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58F5" w14:textId="3FC7C1B0" w:rsidR="00B342F0" w:rsidRPr="00F540CC" w:rsidRDefault="00B342F0" w:rsidP="005C41A0"/>
    <w:p w14:paraId="6D5E4790" w14:textId="54EC5C38" w:rsidR="006950D8" w:rsidRPr="00F540CC" w:rsidRDefault="006950D8" w:rsidP="005C41A0"/>
    <w:p w14:paraId="7A3BFF5C" w14:textId="77777777" w:rsidR="004D024D" w:rsidRPr="00F540CC" w:rsidRDefault="004D024D" w:rsidP="00F72C0C"/>
    <w:p w14:paraId="74365ABB" w14:textId="77777777" w:rsidR="004D024D" w:rsidRPr="00F540CC" w:rsidRDefault="004D024D" w:rsidP="00F72C0C"/>
    <w:p w14:paraId="08B3589B" w14:textId="4488C224" w:rsidR="00B14389" w:rsidRPr="00F540CC" w:rsidRDefault="003E3EC2" w:rsidP="00B14389">
      <w:pPr>
        <w:pStyle w:val="Subtitle"/>
      </w:pPr>
      <w:bookmarkStart w:id="0" w:name="_Hlk81942456"/>
      <w:r w:rsidRPr="003E3EC2">
        <w:rPr>
          <w:rFonts w:eastAsiaTheme="majorEastAsia"/>
          <w:b/>
          <w:bCs/>
          <w:color w:val="3D1152" w:themeColor="accent2"/>
          <w:spacing w:val="-10"/>
          <w:kern w:val="28"/>
          <w:sz w:val="56"/>
          <w:szCs w:val="56"/>
        </w:rPr>
        <w:t>Resit Appendix for the Consultative Project</w:t>
      </w:r>
    </w:p>
    <w:bookmarkEnd w:id="0"/>
    <w:p w14:paraId="0BB7EBF7" w14:textId="631FB941" w:rsidR="004D024D" w:rsidRPr="00F540CC" w:rsidRDefault="00537C52" w:rsidP="004D024D">
      <w:r w:rsidRPr="00537C52">
        <w:rPr>
          <w:rFonts w:eastAsiaTheme="minorEastAsia"/>
          <w:color w:val="202020" w:themeColor="text2"/>
          <w:spacing w:val="15"/>
          <w:sz w:val="28"/>
          <w:szCs w:val="28"/>
        </w:rPr>
        <w:t xml:space="preserve">Level </w:t>
      </w:r>
      <w:r w:rsidR="005D76D1">
        <w:rPr>
          <w:rFonts w:eastAsiaTheme="minorEastAsia"/>
          <w:color w:val="202020" w:themeColor="text2"/>
          <w:spacing w:val="15"/>
          <w:sz w:val="28"/>
          <w:szCs w:val="28"/>
        </w:rPr>
        <w:t>5</w:t>
      </w:r>
      <w:r w:rsidRPr="00537C52">
        <w:rPr>
          <w:rFonts w:eastAsiaTheme="minorEastAsia"/>
          <w:color w:val="202020" w:themeColor="text2"/>
          <w:spacing w:val="15"/>
          <w:sz w:val="28"/>
          <w:szCs w:val="28"/>
        </w:rPr>
        <w:t xml:space="preserve"> HR </w:t>
      </w:r>
      <w:r w:rsidR="005D76D1">
        <w:rPr>
          <w:rFonts w:eastAsiaTheme="minorEastAsia"/>
          <w:color w:val="202020" w:themeColor="text2"/>
          <w:spacing w:val="15"/>
          <w:sz w:val="28"/>
          <w:szCs w:val="28"/>
        </w:rPr>
        <w:t>Consultant Partner</w:t>
      </w:r>
      <w:r w:rsidRPr="00537C52">
        <w:rPr>
          <w:rFonts w:eastAsiaTheme="minorEastAsia"/>
          <w:color w:val="202020" w:themeColor="text2"/>
          <w:spacing w:val="15"/>
          <w:sz w:val="28"/>
          <w:szCs w:val="28"/>
        </w:rPr>
        <w:t xml:space="preserve"> Apprenticeship Standard</w:t>
      </w:r>
    </w:p>
    <w:p w14:paraId="2F17D6B6" w14:textId="4094CADA" w:rsidR="004D024D" w:rsidRPr="00F540CC" w:rsidRDefault="004D024D" w:rsidP="004D024D"/>
    <w:p w14:paraId="2736D2A8" w14:textId="7D3C391D" w:rsidR="004D024D" w:rsidRPr="00F540CC" w:rsidRDefault="004D024D" w:rsidP="004D024D"/>
    <w:p w14:paraId="0A6815AF" w14:textId="56148FB3" w:rsidR="004D024D" w:rsidRPr="00F540CC" w:rsidRDefault="004D024D" w:rsidP="004D024D"/>
    <w:p w14:paraId="6DD9978C" w14:textId="4F97C7AD" w:rsidR="004D024D" w:rsidRPr="00F540CC" w:rsidRDefault="004D024D" w:rsidP="004D024D"/>
    <w:p w14:paraId="0CD40E65" w14:textId="3E38E44D" w:rsidR="004D024D" w:rsidRPr="00F540CC" w:rsidRDefault="004D024D" w:rsidP="004D024D"/>
    <w:p w14:paraId="279B2CE0" w14:textId="07154B1F" w:rsidR="004D024D" w:rsidRPr="00F540CC" w:rsidRDefault="004D024D" w:rsidP="004D024D"/>
    <w:p w14:paraId="56EF8B26" w14:textId="3EBA150F" w:rsidR="004D024D" w:rsidRPr="00F540CC" w:rsidRDefault="004D024D" w:rsidP="004D024D"/>
    <w:p w14:paraId="03C6BBA4" w14:textId="7A193839" w:rsidR="004D024D" w:rsidRPr="00F540CC" w:rsidRDefault="004D024D" w:rsidP="004D024D"/>
    <w:p w14:paraId="348EE502" w14:textId="68F452C5" w:rsidR="004D024D" w:rsidRPr="00F540CC" w:rsidRDefault="004D024D" w:rsidP="004D024D"/>
    <w:p w14:paraId="00182FA1" w14:textId="3AE7E1B8" w:rsidR="004D024D" w:rsidRPr="00F540CC" w:rsidRDefault="004D024D" w:rsidP="004D024D"/>
    <w:p w14:paraId="6CCB2C74" w14:textId="49755919" w:rsidR="004D024D" w:rsidRPr="00F540CC" w:rsidRDefault="004D024D" w:rsidP="004D024D"/>
    <w:p w14:paraId="35E7F0C5" w14:textId="78B1940B" w:rsidR="004D024D" w:rsidRPr="00F540CC" w:rsidRDefault="004D024D" w:rsidP="004D024D">
      <w:r w:rsidRPr="00F540CC">
        <w:t xml:space="preserve">Issue </w:t>
      </w:r>
      <w:r w:rsidR="00421735">
        <w:t>2</w:t>
      </w:r>
    </w:p>
    <w:p w14:paraId="2CAC64DE" w14:textId="6CA66B24" w:rsidR="004D024D" w:rsidRPr="00F540CC" w:rsidRDefault="004D024D" w:rsidP="004D024D"/>
    <w:p w14:paraId="26F018C2" w14:textId="77777777" w:rsidR="00073FA0" w:rsidRPr="00F540CC" w:rsidRDefault="00073FA0">
      <w:pPr>
        <w:sectPr w:rsidR="00073FA0" w:rsidRPr="00F540CC" w:rsidSect="00073FA0">
          <w:headerReference w:type="even" r:id="rId11"/>
          <w:footerReference w:type="default" r:id="rId12"/>
          <w:head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92C31EE" w14:textId="77777777" w:rsidR="00627E34" w:rsidRPr="00F540CC" w:rsidRDefault="00627E34"/>
    <w:sdt>
      <w:sdtPr>
        <w:rPr>
          <w:rFonts w:eastAsiaTheme="minorHAnsi"/>
          <w:b w:val="0"/>
          <w:bCs w:val="0"/>
          <w:color w:val="auto"/>
          <w:sz w:val="20"/>
          <w:szCs w:val="20"/>
          <w:lang w:val="en-GB"/>
        </w:rPr>
        <w:id w:val="3206282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60C6DF9" w14:textId="6172BB74" w:rsidR="00CB2F8C" w:rsidRPr="00F540CC" w:rsidRDefault="00CB2F8C" w:rsidP="00CB2F8C">
          <w:pPr>
            <w:pStyle w:val="TOCHeading"/>
            <w:rPr>
              <w:lang w:val="en-GB"/>
            </w:rPr>
          </w:pPr>
          <w:r w:rsidRPr="00F540CC">
            <w:rPr>
              <w:lang w:val="en-GB"/>
            </w:rPr>
            <w:t>Contents</w:t>
          </w:r>
        </w:p>
        <w:p w14:paraId="6BF863F5" w14:textId="52D1C58C" w:rsidR="00295E3D" w:rsidRDefault="00CB2F8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r w:rsidRPr="00F540CC">
            <w:fldChar w:fldCharType="begin"/>
          </w:r>
          <w:r w:rsidRPr="00F540CC">
            <w:instrText xml:space="preserve"> TOC \o "1-3" \h \z \u </w:instrText>
          </w:r>
          <w:r w:rsidRPr="00F540CC">
            <w:fldChar w:fldCharType="separate"/>
          </w:r>
          <w:hyperlink w:anchor="_Toc137739741" w:history="1">
            <w:r w:rsidR="00295E3D" w:rsidRPr="003A2AAD">
              <w:rPr>
                <w:rStyle w:val="Hyperlink"/>
                <w:noProof/>
              </w:rPr>
              <w:t>Section 1 Apprentice Details</w:t>
            </w:r>
            <w:r w:rsidR="00295E3D">
              <w:rPr>
                <w:noProof/>
                <w:webHidden/>
              </w:rPr>
              <w:tab/>
            </w:r>
            <w:r w:rsidR="00295E3D">
              <w:rPr>
                <w:noProof/>
                <w:webHidden/>
              </w:rPr>
              <w:fldChar w:fldCharType="begin"/>
            </w:r>
            <w:r w:rsidR="00295E3D">
              <w:rPr>
                <w:noProof/>
                <w:webHidden/>
              </w:rPr>
              <w:instrText xml:space="preserve"> PAGEREF _Toc137739741 \h </w:instrText>
            </w:r>
            <w:r w:rsidR="00295E3D">
              <w:rPr>
                <w:noProof/>
                <w:webHidden/>
              </w:rPr>
            </w:r>
            <w:r w:rsidR="00295E3D">
              <w:rPr>
                <w:noProof/>
                <w:webHidden/>
              </w:rPr>
              <w:fldChar w:fldCharType="separate"/>
            </w:r>
            <w:r w:rsidR="00602A3B">
              <w:rPr>
                <w:noProof/>
                <w:webHidden/>
              </w:rPr>
              <w:t>3</w:t>
            </w:r>
            <w:r w:rsidR="00295E3D">
              <w:rPr>
                <w:noProof/>
                <w:webHidden/>
              </w:rPr>
              <w:fldChar w:fldCharType="end"/>
            </w:r>
          </w:hyperlink>
        </w:p>
        <w:p w14:paraId="331FA285" w14:textId="5F0AF34C" w:rsidR="00295E3D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37739742" w:history="1">
            <w:r w:rsidR="00295E3D" w:rsidRPr="003A2AAD">
              <w:rPr>
                <w:rStyle w:val="Hyperlink"/>
                <w:noProof/>
              </w:rPr>
              <w:t>Section 2 Red/Amber Components</w:t>
            </w:r>
            <w:r w:rsidR="00295E3D">
              <w:rPr>
                <w:noProof/>
                <w:webHidden/>
              </w:rPr>
              <w:tab/>
            </w:r>
            <w:r w:rsidR="00295E3D">
              <w:rPr>
                <w:noProof/>
                <w:webHidden/>
              </w:rPr>
              <w:fldChar w:fldCharType="begin"/>
            </w:r>
            <w:r w:rsidR="00295E3D">
              <w:rPr>
                <w:noProof/>
                <w:webHidden/>
              </w:rPr>
              <w:instrText xml:space="preserve"> PAGEREF _Toc137739742 \h </w:instrText>
            </w:r>
            <w:r w:rsidR="00295E3D">
              <w:rPr>
                <w:noProof/>
                <w:webHidden/>
              </w:rPr>
            </w:r>
            <w:r w:rsidR="00295E3D">
              <w:rPr>
                <w:noProof/>
                <w:webHidden/>
              </w:rPr>
              <w:fldChar w:fldCharType="separate"/>
            </w:r>
            <w:r w:rsidR="00602A3B">
              <w:rPr>
                <w:noProof/>
                <w:webHidden/>
              </w:rPr>
              <w:t>3</w:t>
            </w:r>
            <w:r w:rsidR="00295E3D">
              <w:rPr>
                <w:noProof/>
                <w:webHidden/>
              </w:rPr>
              <w:fldChar w:fldCharType="end"/>
            </w:r>
          </w:hyperlink>
        </w:p>
        <w:p w14:paraId="5FAA8D2D" w14:textId="105B6609" w:rsidR="00295E3D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37739743" w:history="1">
            <w:r w:rsidR="00295E3D" w:rsidRPr="003A2AAD">
              <w:rPr>
                <w:rStyle w:val="Hyperlink"/>
                <w:noProof/>
              </w:rPr>
              <w:t>Section 3 Evidence</w:t>
            </w:r>
            <w:r w:rsidR="00295E3D">
              <w:rPr>
                <w:noProof/>
                <w:webHidden/>
              </w:rPr>
              <w:tab/>
            </w:r>
            <w:r w:rsidR="00295E3D">
              <w:rPr>
                <w:noProof/>
                <w:webHidden/>
              </w:rPr>
              <w:fldChar w:fldCharType="begin"/>
            </w:r>
            <w:r w:rsidR="00295E3D">
              <w:rPr>
                <w:noProof/>
                <w:webHidden/>
              </w:rPr>
              <w:instrText xml:space="preserve"> PAGEREF _Toc137739743 \h </w:instrText>
            </w:r>
            <w:r w:rsidR="00295E3D">
              <w:rPr>
                <w:noProof/>
                <w:webHidden/>
              </w:rPr>
            </w:r>
            <w:r w:rsidR="00295E3D">
              <w:rPr>
                <w:noProof/>
                <w:webHidden/>
              </w:rPr>
              <w:fldChar w:fldCharType="separate"/>
            </w:r>
            <w:r w:rsidR="00602A3B">
              <w:rPr>
                <w:noProof/>
                <w:webHidden/>
              </w:rPr>
              <w:t>5</w:t>
            </w:r>
            <w:r w:rsidR="00295E3D">
              <w:rPr>
                <w:noProof/>
                <w:webHidden/>
              </w:rPr>
              <w:fldChar w:fldCharType="end"/>
            </w:r>
          </w:hyperlink>
        </w:p>
        <w:p w14:paraId="2CF6CE6A" w14:textId="725914D4" w:rsidR="00295E3D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37739744" w:history="1">
            <w:r w:rsidR="00295E3D" w:rsidRPr="003A2AAD">
              <w:rPr>
                <w:rStyle w:val="Hyperlink"/>
                <w:noProof/>
              </w:rPr>
              <w:t>Section 4 Supporting Evidence</w:t>
            </w:r>
            <w:r w:rsidR="00295E3D">
              <w:rPr>
                <w:noProof/>
                <w:webHidden/>
              </w:rPr>
              <w:tab/>
            </w:r>
            <w:r w:rsidR="00295E3D">
              <w:rPr>
                <w:noProof/>
                <w:webHidden/>
              </w:rPr>
              <w:fldChar w:fldCharType="begin"/>
            </w:r>
            <w:r w:rsidR="00295E3D">
              <w:rPr>
                <w:noProof/>
                <w:webHidden/>
              </w:rPr>
              <w:instrText xml:space="preserve"> PAGEREF _Toc137739744 \h </w:instrText>
            </w:r>
            <w:r w:rsidR="00295E3D">
              <w:rPr>
                <w:noProof/>
                <w:webHidden/>
              </w:rPr>
            </w:r>
            <w:r w:rsidR="00295E3D">
              <w:rPr>
                <w:noProof/>
                <w:webHidden/>
              </w:rPr>
              <w:fldChar w:fldCharType="separate"/>
            </w:r>
            <w:r w:rsidR="00602A3B">
              <w:rPr>
                <w:noProof/>
                <w:webHidden/>
              </w:rPr>
              <w:t>6</w:t>
            </w:r>
            <w:r w:rsidR="00295E3D">
              <w:rPr>
                <w:noProof/>
                <w:webHidden/>
              </w:rPr>
              <w:fldChar w:fldCharType="end"/>
            </w:r>
          </w:hyperlink>
        </w:p>
        <w:p w14:paraId="35E3BEE0" w14:textId="135994E6" w:rsidR="00CB2F8C" w:rsidRPr="00F540CC" w:rsidRDefault="00CB2F8C">
          <w:r w:rsidRPr="00F540CC">
            <w:rPr>
              <w:b/>
              <w:bCs/>
              <w:noProof/>
            </w:rPr>
            <w:fldChar w:fldCharType="end"/>
          </w:r>
        </w:p>
      </w:sdtContent>
    </w:sdt>
    <w:p w14:paraId="40E48991" w14:textId="1A7E4510" w:rsidR="00627E34" w:rsidRPr="00F540CC" w:rsidRDefault="00627E34" w:rsidP="00627E34">
      <w:r w:rsidRPr="00F540CC">
        <w:br w:type="page"/>
      </w:r>
    </w:p>
    <w:p w14:paraId="7D7ADACB" w14:textId="5760A447" w:rsidR="00996A80" w:rsidRDefault="00996A80" w:rsidP="002B2540">
      <w:pPr>
        <w:pStyle w:val="Heading1"/>
      </w:pPr>
      <w:bookmarkStart w:id="1" w:name="_Toc137739741"/>
      <w:r w:rsidRPr="00DB2667">
        <w:lastRenderedPageBreak/>
        <w:t xml:space="preserve">Section 1 </w:t>
      </w:r>
      <w:r>
        <w:t xml:space="preserve">Apprentice </w:t>
      </w:r>
      <w:r w:rsidRPr="00DB2667">
        <w:t>Details</w:t>
      </w:r>
      <w:bookmarkEnd w:id="1"/>
    </w:p>
    <w:p w14:paraId="6742E6AF" w14:textId="77777777" w:rsidR="00421735" w:rsidRDefault="00421735" w:rsidP="00421735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313"/>
        <w:gridCol w:w="4703"/>
      </w:tblGrid>
      <w:tr w:rsidR="003E04FF" w:rsidRPr="00362D30" w14:paraId="6220AFE9" w14:textId="77777777" w:rsidTr="00EF6691">
        <w:trPr>
          <w:trHeight w:val="703"/>
          <w:jc w:val="center"/>
        </w:trPr>
        <w:tc>
          <w:tcPr>
            <w:tcW w:w="2392" w:type="pct"/>
            <w:shd w:val="clear" w:color="auto" w:fill="3D1152" w:themeFill="accent2"/>
            <w:vAlign w:val="center"/>
          </w:tcPr>
          <w:p w14:paraId="173FF888" w14:textId="77777777" w:rsidR="003E04FF" w:rsidRPr="00EB3043" w:rsidRDefault="003E04FF" w:rsidP="00EF6691">
            <w:pPr>
              <w:rPr>
                <w:b/>
                <w:color w:val="FFFFFF" w:themeColor="background1"/>
              </w:rPr>
            </w:pPr>
            <w:r w:rsidRPr="00EB3043">
              <w:rPr>
                <w:b/>
                <w:color w:val="FFFFFF" w:themeColor="background1"/>
              </w:rPr>
              <w:t>Name of Apprentice</w:t>
            </w:r>
          </w:p>
        </w:tc>
        <w:tc>
          <w:tcPr>
            <w:tcW w:w="2608" w:type="pct"/>
            <w:vAlign w:val="center"/>
          </w:tcPr>
          <w:p w14:paraId="0C2E2A7D" w14:textId="77777777" w:rsidR="003E04FF" w:rsidRPr="00AD1778" w:rsidRDefault="003E04FF" w:rsidP="00EF6691">
            <w:pPr>
              <w:rPr>
                <w:b/>
                <w:color w:val="00B5B5"/>
                <w:sz w:val="22"/>
                <w:szCs w:val="22"/>
              </w:rPr>
            </w:pPr>
          </w:p>
        </w:tc>
      </w:tr>
      <w:tr w:rsidR="003E04FF" w:rsidRPr="00362D30" w14:paraId="0F3AF567" w14:textId="77777777" w:rsidTr="00EF6691">
        <w:trPr>
          <w:trHeight w:val="703"/>
          <w:jc w:val="center"/>
        </w:trPr>
        <w:tc>
          <w:tcPr>
            <w:tcW w:w="2392" w:type="pct"/>
            <w:shd w:val="clear" w:color="auto" w:fill="3D1152" w:themeFill="accent2"/>
            <w:vAlign w:val="center"/>
          </w:tcPr>
          <w:p w14:paraId="1B0967D2" w14:textId="77777777" w:rsidR="003E04FF" w:rsidRPr="00EB3043" w:rsidRDefault="003E04FF" w:rsidP="00EF6691">
            <w:pPr>
              <w:rPr>
                <w:b/>
                <w:color w:val="FFFFFF" w:themeColor="background1"/>
              </w:rPr>
            </w:pPr>
            <w:r w:rsidRPr="00EB3043">
              <w:rPr>
                <w:b/>
                <w:color w:val="FFFFFF" w:themeColor="background1"/>
              </w:rPr>
              <w:t>Date of Resit</w:t>
            </w:r>
          </w:p>
        </w:tc>
        <w:tc>
          <w:tcPr>
            <w:tcW w:w="2608" w:type="pct"/>
            <w:vAlign w:val="center"/>
          </w:tcPr>
          <w:p w14:paraId="52E0A586" w14:textId="77777777" w:rsidR="003E04FF" w:rsidRPr="00AD1778" w:rsidRDefault="003E04FF" w:rsidP="00EF6691">
            <w:pPr>
              <w:rPr>
                <w:b/>
                <w:color w:val="00B5B5"/>
                <w:sz w:val="22"/>
                <w:szCs w:val="22"/>
              </w:rPr>
            </w:pPr>
          </w:p>
        </w:tc>
      </w:tr>
      <w:tr w:rsidR="003E04FF" w:rsidRPr="00362D30" w14:paraId="5A9DFC67" w14:textId="77777777" w:rsidTr="00EF6691">
        <w:trPr>
          <w:trHeight w:val="703"/>
          <w:jc w:val="center"/>
        </w:trPr>
        <w:tc>
          <w:tcPr>
            <w:tcW w:w="2392" w:type="pct"/>
            <w:shd w:val="clear" w:color="auto" w:fill="3D1152" w:themeFill="accent2"/>
            <w:vAlign w:val="center"/>
          </w:tcPr>
          <w:p w14:paraId="63E51D39" w14:textId="77777777" w:rsidR="003E04FF" w:rsidRPr="00EB3043" w:rsidRDefault="003E04FF" w:rsidP="00EF669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Title of Consultative Project</w:t>
            </w:r>
          </w:p>
        </w:tc>
        <w:tc>
          <w:tcPr>
            <w:tcW w:w="2608" w:type="pct"/>
            <w:vAlign w:val="center"/>
          </w:tcPr>
          <w:p w14:paraId="679F055F" w14:textId="77777777" w:rsidR="003E04FF" w:rsidRPr="00AD1778" w:rsidRDefault="003E04FF" w:rsidP="00EF6691">
            <w:pPr>
              <w:rPr>
                <w:b/>
                <w:color w:val="00B5B5"/>
                <w:sz w:val="22"/>
                <w:szCs w:val="22"/>
              </w:rPr>
            </w:pPr>
          </w:p>
        </w:tc>
      </w:tr>
      <w:tr w:rsidR="003E04FF" w:rsidRPr="00362D30" w14:paraId="7C1E87C3" w14:textId="77777777" w:rsidTr="00EF6691">
        <w:trPr>
          <w:trHeight w:val="703"/>
          <w:jc w:val="center"/>
        </w:trPr>
        <w:tc>
          <w:tcPr>
            <w:tcW w:w="2392" w:type="pct"/>
            <w:shd w:val="clear" w:color="auto" w:fill="3D1152" w:themeFill="accent2"/>
            <w:vAlign w:val="center"/>
          </w:tcPr>
          <w:p w14:paraId="16E9516F" w14:textId="3827AA9A" w:rsidR="003E04FF" w:rsidRDefault="003E04FF" w:rsidP="00EF669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HR Specialism</w:t>
            </w:r>
          </w:p>
        </w:tc>
        <w:sdt>
          <w:sdtPr>
            <w:rPr>
              <w:rStyle w:val="DropDown"/>
            </w:rPr>
            <w:alias w:val="HR Specialism"/>
            <w:tag w:val="HR Specialism"/>
            <w:id w:val="880902175"/>
            <w:placeholder>
              <w:docPart w:val="DefaultPlaceholder_-1854013438"/>
            </w:placeholder>
            <w:dropDownList>
              <w:listItem w:displayText="Choose Specialism" w:value="Choose Specialism"/>
              <w:listItem w:displayText="Core HR" w:value="Core HR"/>
              <w:listItem w:displayText="Resourcing" w:value="Resourcing"/>
              <w:listItem w:displayText="Total Reward" w:value="Total Reward"/>
              <w:listItem w:displayText="Organisation Development" w:value="Organisation Development"/>
              <w:listItem w:displayText="HR Operations" w:value="HR Operations"/>
            </w:dropDownList>
          </w:sdtPr>
          <w:sdtEndPr>
            <w:rPr>
              <w:rStyle w:val="DefaultParagraphFont"/>
              <w:b/>
              <w:color w:val="00B5B5"/>
              <w:sz w:val="24"/>
            </w:rPr>
          </w:sdtEndPr>
          <w:sdtContent>
            <w:tc>
              <w:tcPr>
                <w:tcW w:w="2608" w:type="pct"/>
                <w:vAlign w:val="center"/>
              </w:tcPr>
              <w:p w14:paraId="0FE5C0B5" w14:textId="66EC6CC7" w:rsidR="003E04FF" w:rsidRPr="002B12BE" w:rsidRDefault="00552559" w:rsidP="00EF6691">
                <w:pPr>
                  <w:rPr>
                    <w:b/>
                    <w:color w:val="00B5B5"/>
                    <w:sz w:val="24"/>
                  </w:rPr>
                </w:pPr>
                <w:r>
                  <w:rPr>
                    <w:rStyle w:val="DropDown"/>
                  </w:rPr>
                  <w:t>Choose Specialism</w:t>
                </w:r>
              </w:p>
            </w:tc>
          </w:sdtContent>
        </w:sdt>
      </w:tr>
      <w:tr w:rsidR="003E04FF" w:rsidRPr="00362D30" w14:paraId="7DF3197B" w14:textId="77777777" w:rsidTr="00EF6691">
        <w:trPr>
          <w:trHeight w:val="703"/>
          <w:jc w:val="center"/>
        </w:trPr>
        <w:tc>
          <w:tcPr>
            <w:tcW w:w="2392" w:type="pct"/>
            <w:shd w:val="clear" w:color="auto" w:fill="3D1152" w:themeFill="accent2"/>
            <w:vAlign w:val="center"/>
          </w:tcPr>
          <w:p w14:paraId="79E8F506" w14:textId="2D17BA27" w:rsidR="003E04FF" w:rsidRDefault="00552559" w:rsidP="00EF669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Total </w:t>
            </w:r>
            <w:r w:rsidR="003E04FF">
              <w:rPr>
                <w:b/>
                <w:color w:val="FFFFFF" w:themeColor="background1"/>
              </w:rPr>
              <w:t xml:space="preserve">Word Count for </w:t>
            </w:r>
            <w:r>
              <w:rPr>
                <w:b/>
                <w:color w:val="FFFFFF" w:themeColor="background1"/>
              </w:rPr>
              <w:t xml:space="preserve">Consultative Project and </w:t>
            </w:r>
            <w:r w:rsidR="003E04FF">
              <w:rPr>
                <w:b/>
                <w:color w:val="FFFFFF" w:themeColor="background1"/>
              </w:rPr>
              <w:t>Appendix</w:t>
            </w:r>
          </w:p>
        </w:tc>
        <w:tc>
          <w:tcPr>
            <w:tcW w:w="2608" w:type="pct"/>
            <w:vAlign w:val="center"/>
          </w:tcPr>
          <w:p w14:paraId="790CDFD0" w14:textId="77777777" w:rsidR="003E04FF" w:rsidRPr="00AD1778" w:rsidRDefault="003E04FF" w:rsidP="00EF6691">
            <w:pPr>
              <w:rPr>
                <w:b/>
                <w:color w:val="00B5B5"/>
                <w:sz w:val="22"/>
                <w:szCs w:val="22"/>
              </w:rPr>
            </w:pPr>
          </w:p>
        </w:tc>
      </w:tr>
    </w:tbl>
    <w:p w14:paraId="59AE2C10" w14:textId="77777777" w:rsidR="00421735" w:rsidRPr="00421735" w:rsidRDefault="00421735" w:rsidP="00421735"/>
    <w:p w14:paraId="7540F0E9" w14:textId="576704AB" w:rsidR="004846A3" w:rsidRDefault="004846A3" w:rsidP="004846A3"/>
    <w:p w14:paraId="0530F9B3" w14:textId="77777777" w:rsidR="00A1657D" w:rsidRDefault="00A1657D" w:rsidP="000716EF">
      <w:pPr>
        <w:pStyle w:val="Heading1"/>
      </w:pPr>
      <w:bookmarkStart w:id="2" w:name="_Toc137739742"/>
      <w:r>
        <w:t>Section 2 Red/Amber Components</w:t>
      </w:r>
      <w:bookmarkEnd w:id="2"/>
    </w:p>
    <w:p w14:paraId="51006DE5" w14:textId="77777777" w:rsidR="000716EF" w:rsidRPr="000716EF" w:rsidRDefault="000716EF" w:rsidP="000716EF"/>
    <w:p w14:paraId="1F77DD2C" w14:textId="717967D8" w:rsidR="000716EF" w:rsidRDefault="002321D6" w:rsidP="000716EF">
      <w:r w:rsidRPr="000716EF">
        <w:t xml:space="preserve">Please tick the components that were graded as Amber or Red on your </w:t>
      </w:r>
      <w:r>
        <w:t>initial</w:t>
      </w:r>
      <w:r w:rsidRPr="000716EF">
        <w:t xml:space="preserve"> </w:t>
      </w:r>
      <w:r>
        <w:t>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16"/>
        <w:gridCol w:w="716"/>
        <w:gridCol w:w="6052"/>
        <w:gridCol w:w="732"/>
      </w:tblGrid>
      <w:tr w:rsidR="00C65CE8" w14:paraId="6501A317" w14:textId="77777777" w:rsidTr="00AE6A56">
        <w:trPr>
          <w:trHeight w:val="567"/>
        </w:trPr>
        <w:tc>
          <w:tcPr>
            <w:tcW w:w="841" w:type="pct"/>
            <w:shd w:val="clear" w:color="auto" w:fill="3D1152" w:themeFill="accent2"/>
            <w:vAlign w:val="center"/>
          </w:tcPr>
          <w:p w14:paraId="6ED0E5BC" w14:textId="77777777" w:rsidR="00C65CE8" w:rsidRPr="00F540CC" w:rsidRDefault="00C65CE8" w:rsidP="00C56F7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Component Title</w:t>
            </w:r>
          </w:p>
        </w:tc>
        <w:tc>
          <w:tcPr>
            <w:tcW w:w="397" w:type="pct"/>
            <w:shd w:val="clear" w:color="auto" w:fill="3D1152" w:themeFill="accent2"/>
            <w:vAlign w:val="center"/>
          </w:tcPr>
          <w:p w14:paraId="5F0A5568" w14:textId="77777777" w:rsidR="00C65CE8" w:rsidRPr="00F540CC" w:rsidRDefault="00C65CE8" w:rsidP="00C56F7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Code</w:t>
            </w:r>
          </w:p>
        </w:tc>
        <w:tc>
          <w:tcPr>
            <w:tcW w:w="3356" w:type="pct"/>
            <w:shd w:val="clear" w:color="auto" w:fill="3D1152" w:themeFill="accent2"/>
            <w:vAlign w:val="center"/>
          </w:tcPr>
          <w:p w14:paraId="2A7B5737" w14:textId="77777777" w:rsidR="00C65CE8" w:rsidRPr="00F540CC" w:rsidRDefault="00C65CE8" w:rsidP="00C56F7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Descriptor</w:t>
            </w:r>
          </w:p>
        </w:tc>
        <w:tc>
          <w:tcPr>
            <w:tcW w:w="406" w:type="pct"/>
            <w:shd w:val="clear" w:color="auto" w:fill="3D1152" w:themeFill="accent2"/>
            <w:vAlign w:val="center"/>
          </w:tcPr>
          <w:p w14:paraId="58CDAA0D" w14:textId="77777777" w:rsidR="00C65CE8" w:rsidRDefault="00C65CE8" w:rsidP="00AE6A5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C65CE8" w:rsidRPr="00CF01AF" w14:paraId="65117033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0ADA988D" w14:textId="77777777" w:rsidR="00C65CE8" w:rsidRPr="00CF01AF" w:rsidRDefault="00C65CE8" w:rsidP="00C56F7F">
            <w:pPr>
              <w:contextualSpacing/>
              <w:rPr>
                <w:bCs/>
              </w:rPr>
            </w:pPr>
            <w:r w:rsidRPr="00CF01AF">
              <w:rPr>
                <w:bCs/>
              </w:rPr>
              <w:t xml:space="preserve">HR </w:t>
            </w:r>
          </w:p>
          <w:p w14:paraId="7F1B21F9" w14:textId="77777777" w:rsidR="00C65CE8" w:rsidRPr="00CF01AF" w:rsidRDefault="00C65CE8" w:rsidP="00C56F7F">
            <w:pPr>
              <w:rPr>
                <w:bCs/>
              </w:rPr>
            </w:pPr>
            <w:r w:rsidRPr="00CF01AF">
              <w:rPr>
                <w:bCs/>
              </w:rPr>
              <w:t>Technical Expertise</w:t>
            </w:r>
          </w:p>
          <w:p w14:paraId="4EF35BF8" w14:textId="77777777" w:rsidR="00C65CE8" w:rsidRPr="00CF01AF" w:rsidRDefault="00C65CE8" w:rsidP="00C56F7F">
            <w:pPr>
              <w:rPr>
                <w:bCs/>
              </w:rPr>
            </w:pPr>
            <w:r w:rsidRPr="00CF01AF">
              <w:rPr>
                <w:bCs/>
              </w:rPr>
              <w:t>(HR Specialism)</w:t>
            </w:r>
          </w:p>
        </w:tc>
        <w:tc>
          <w:tcPr>
            <w:tcW w:w="397" w:type="pct"/>
            <w:vAlign w:val="center"/>
          </w:tcPr>
          <w:p w14:paraId="691C2583" w14:textId="77777777" w:rsidR="00C65CE8" w:rsidRPr="00CF01AF" w:rsidRDefault="00C65CE8" w:rsidP="00C56F7F">
            <w:pPr>
              <w:jc w:val="center"/>
              <w:rPr>
                <w:bCs/>
              </w:rPr>
            </w:pPr>
            <w:r w:rsidRPr="00CF01AF">
              <w:rPr>
                <w:bCs/>
              </w:rPr>
              <w:t>K5.1</w:t>
            </w:r>
          </w:p>
        </w:tc>
        <w:tc>
          <w:tcPr>
            <w:tcW w:w="3356" w:type="pct"/>
            <w:vAlign w:val="center"/>
          </w:tcPr>
          <w:p w14:paraId="77D80C6C" w14:textId="77777777" w:rsidR="00C65CE8" w:rsidRPr="00CF01AF" w:rsidRDefault="00C65CE8" w:rsidP="00C56F7F">
            <w:pPr>
              <w:contextualSpacing/>
              <w:rPr>
                <w:b/>
              </w:rPr>
            </w:pPr>
            <w:r w:rsidRPr="00CF01AF">
              <w:rPr>
                <w:b/>
              </w:rPr>
              <w:t>Core HR</w:t>
            </w:r>
          </w:p>
          <w:p w14:paraId="36617269" w14:textId="77777777" w:rsidR="00C65CE8" w:rsidRPr="00CF01AF" w:rsidRDefault="00C65CE8" w:rsidP="00C56F7F">
            <w:pPr>
              <w:rPr>
                <w:bCs/>
              </w:rPr>
            </w:pPr>
            <w:r w:rsidRPr="00CF01AF">
              <w:rPr>
                <w:bCs/>
              </w:rPr>
              <w:t>Excellent working knowledge of the principles and practices in one of* Employee Relations, Performance Management, Employee Engagement and their application in delivering HR solutions to business challenges</w:t>
            </w:r>
          </w:p>
        </w:tc>
        <w:tc>
          <w:tcPr>
            <w:tcW w:w="406" w:type="pct"/>
            <w:vAlign w:val="center"/>
          </w:tcPr>
          <w:p w14:paraId="536F04A1" w14:textId="77777777" w:rsidR="00C65CE8" w:rsidRPr="00CF01AF" w:rsidRDefault="00C65CE8" w:rsidP="00AE6A56">
            <w:pPr>
              <w:jc w:val="center"/>
              <w:rPr>
                <w:bCs/>
              </w:rPr>
            </w:pPr>
          </w:p>
        </w:tc>
      </w:tr>
      <w:tr w:rsidR="00C65CE8" w:rsidRPr="00CF01AF" w14:paraId="77F2095F" w14:textId="77777777" w:rsidTr="00AE6A56">
        <w:trPr>
          <w:trHeight w:val="727"/>
        </w:trPr>
        <w:tc>
          <w:tcPr>
            <w:tcW w:w="841" w:type="pct"/>
            <w:vAlign w:val="center"/>
          </w:tcPr>
          <w:p w14:paraId="690A3AF4" w14:textId="77777777" w:rsidR="00C65CE8" w:rsidRPr="00CF01AF" w:rsidRDefault="00C65CE8" w:rsidP="00C56F7F">
            <w:pPr>
              <w:rPr>
                <w:bCs/>
              </w:rPr>
            </w:pPr>
          </w:p>
        </w:tc>
        <w:tc>
          <w:tcPr>
            <w:tcW w:w="397" w:type="pct"/>
            <w:vAlign w:val="center"/>
          </w:tcPr>
          <w:p w14:paraId="48848818" w14:textId="77777777" w:rsidR="00C65CE8" w:rsidRPr="00CF01AF" w:rsidRDefault="00C65CE8" w:rsidP="00C56F7F">
            <w:pPr>
              <w:jc w:val="center"/>
              <w:rPr>
                <w:bCs/>
              </w:rPr>
            </w:pPr>
            <w:r w:rsidRPr="00CF01AF">
              <w:rPr>
                <w:bCs/>
              </w:rPr>
              <w:t>K5.2</w:t>
            </w:r>
          </w:p>
        </w:tc>
        <w:tc>
          <w:tcPr>
            <w:tcW w:w="3356" w:type="pct"/>
            <w:vAlign w:val="center"/>
          </w:tcPr>
          <w:p w14:paraId="1F65D850" w14:textId="77777777" w:rsidR="00C65CE8" w:rsidRPr="00CF01AF" w:rsidRDefault="00C65CE8" w:rsidP="00C56F7F">
            <w:pPr>
              <w:contextualSpacing/>
              <w:rPr>
                <w:b/>
              </w:rPr>
            </w:pPr>
            <w:r w:rsidRPr="00CF01AF">
              <w:rPr>
                <w:b/>
              </w:rPr>
              <w:t>Resourcing</w:t>
            </w:r>
          </w:p>
          <w:p w14:paraId="21283581" w14:textId="77777777" w:rsidR="00C65CE8" w:rsidRPr="00CF01AF" w:rsidRDefault="00C65CE8" w:rsidP="00C56F7F">
            <w:pPr>
              <w:contextualSpacing/>
              <w:rPr>
                <w:bCs/>
              </w:rPr>
            </w:pPr>
            <w:r w:rsidRPr="00CF01AF">
              <w:rPr>
                <w:bCs/>
              </w:rPr>
              <w:t>Excellent working knowledge of the principles and practices of resourcing, covering the complete</w:t>
            </w:r>
          </w:p>
          <w:p w14:paraId="1E99516F" w14:textId="77777777" w:rsidR="00C65CE8" w:rsidRPr="00CF01AF" w:rsidRDefault="00C65CE8" w:rsidP="00C56F7F">
            <w:pPr>
              <w:rPr>
                <w:bCs/>
              </w:rPr>
            </w:pPr>
            <w:r w:rsidRPr="00CF01AF">
              <w:rPr>
                <w:bCs/>
              </w:rPr>
              <w:t>process, from attraction to induction, including the use of social media and their application in delivering HR solutions to business challenges.</w:t>
            </w:r>
          </w:p>
        </w:tc>
        <w:tc>
          <w:tcPr>
            <w:tcW w:w="406" w:type="pct"/>
            <w:vAlign w:val="center"/>
          </w:tcPr>
          <w:p w14:paraId="7AD5D24F" w14:textId="77777777" w:rsidR="00C65CE8" w:rsidRPr="00CF01AF" w:rsidRDefault="00C65CE8" w:rsidP="00AE6A56">
            <w:pPr>
              <w:jc w:val="center"/>
              <w:rPr>
                <w:bCs/>
              </w:rPr>
            </w:pPr>
          </w:p>
        </w:tc>
      </w:tr>
      <w:tr w:rsidR="00C65CE8" w:rsidRPr="00CF01AF" w14:paraId="20CA5895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1B5E7847" w14:textId="77777777" w:rsidR="00C65CE8" w:rsidRPr="00CF01AF" w:rsidRDefault="00C65CE8" w:rsidP="00C56F7F">
            <w:pPr>
              <w:rPr>
                <w:bCs/>
              </w:rPr>
            </w:pPr>
          </w:p>
        </w:tc>
        <w:tc>
          <w:tcPr>
            <w:tcW w:w="397" w:type="pct"/>
            <w:vAlign w:val="center"/>
          </w:tcPr>
          <w:p w14:paraId="1238EB87" w14:textId="77777777" w:rsidR="00C65CE8" w:rsidRPr="00CF01AF" w:rsidRDefault="00C65CE8" w:rsidP="00C56F7F">
            <w:pPr>
              <w:jc w:val="center"/>
              <w:rPr>
                <w:bCs/>
              </w:rPr>
            </w:pPr>
            <w:r w:rsidRPr="00CF01AF">
              <w:rPr>
                <w:bCs/>
              </w:rPr>
              <w:t>K5.3</w:t>
            </w:r>
          </w:p>
        </w:tc>
        <w:tc>
          <w:tcPr>
            <w:tcW w:w="3356" w:type="pct"/>
            <w:vAlign w:val="center"/>
          </w:tcPr>
          <w:p w14:paraId="2CB04235" w14:textId="77777777" w:rsidR="00C65CE8" w:rsidRPr="00CF01AF" w:rsidRDefault="00C65CE8" w:rsidP="00C56F7F">
            <w:pPr>
              <w:contextualSpacing/>
              <w:rPr>
                <w:b/>
              </w:rPr>
            </w:pPr>
            <w:r w:rsidRPr="00CF01AF">
              <w:rPr>
                <w:b/>
              </w:rPr>
              <w:t>Total Reward</w:t>
            </w:r>
          </w:p>
          <w:p w14:paraId="00E8AC85" w14:textId="77777777" w:rsidR="00C65CE8" w:rsidRPr="00CF01AF" w:rsidRDefault="00C65CE8" w:rsidP="00C56F7F">
            <w:pPr>
              <w:rPr>
                <w:bCs/>
              </w:rPr>
            </w:pPr>
            <w:r w:rsidRPr="00CF01AF">
              <w:rPr>
                <w:bCs/>
              </w:rPr>
              <w:t>Excellent working knowledge of the principles and practices of reward, compensation and benefits and their application to all levels of the organisation.</w:t>
            </w:r>
          </w:p>
        </w:tc>
        <w:tc>
          <w:tcPr>
            <w:tcW w:w="406" w:type="pct"/>
            <w:vAlign w:val="center"/>
          </w:tcPr>
          <w:p w14:paraId="792F25CE" w14:textId="77777777" w:rsidR="00C65CE8" w:rsidRPr="00CF01AF" w:rsidRDefault="00C65CE8" w:rsidP="00AE6A56">
            <w:pPr>
              <w:jc w:val="center"/>
              <w:rPr>
                <w:bCs/>
              </w:rPr>
            </w:pPr>
          </w:p>
        </w:tc>
      </w:tr>
      <w:tr w:rsidR="00C65CE8" w:rsidRPr="00CF01AF" w14:paraId="1CC949FD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0DB51E2E" w14:textId="77777777" w:rsidR="00C65CE8" w:rsidRPr="00CF01AF" w:rsidRDefault="00C65CE8" w:rsidP="00C56F7F">
            <w:pPr>
              <w:rPr>
                <w:bCs/>
              </w:rPr>
            </w:pPr>
          </w:p>
        </w:tc>
        <w:tc>
          <w:tcPr>
            <w:tcW w:w="397" w:type="pct"/>
            <w:vAlign w:val="center"/>
          </w:tcPr>
          <w:p w14:paraId="78537A36" w14:textId="77777777" w:rsidR="00C65CE8" w:rsidRPr="00CF01AF" w:rsidRDefault="00C65CE8" w:rsidP="00C56F7F">
            <w:pPr>
              <w:jc w:val="center"/>
              <w:rPr>
                <w:bCs/>
              </w:rPr>
            </w:pPr>
            <w:r w:rsidRPr="00CF01AF">
              <w:rPr>
                <w:bCs/>
              </w:rPr>
              <w:t>K5.4</w:t>
            </w:r>
          </w:p>
        </w:tc>
        <w:tc>
          <w:tcPr>
            <w:tcW w:w="3356" w:type="pct"/>
            <w:vAlign w:val="center"/>
          </w:tcPr>
          <w:p w14:paraId="35846FF7" w14:textId="77777777" w:rsidR="00C65CE8" w:rsidRPr="00CF01AF" w:rsidRDefault="00C65CE8" w:rsidP="00C56F7F">
            <w:pPr>
              <w:contextualSpacing/>
              <w:rPr>
                <w:b/>
              </w:rPr>
            </w:pPr>
            <w:r w:rsidRPr="00CF01AF">
              <w:rPr>
                <w:b/>
              </w:rPr>
              <w:t>Organisation Development</w:t>
            </w:r>
          </w:p>
          <w:p w14:paraId="34C8246F" w14:textId="77777777" w:rsidR="00C65CE8" w:rsidRPr="00CF01AF" w:rsidRDefault="00C65CE8" w:rsidP="00C56F7F">
            <w:pPr>
              <w:contextualSpacing/>
              <w:rPr>
                <w:bCs/>
              </w:rPr>
            </w:pPr>
            <w:r w:rsidRPr="00CF01AF">
              <w:rPr>
                <w:bCs/>
              </w:rPr>
              <w:t>Excellent working knowledge of the principles and practices in one of* Organisation Development,</w:t>
            </w:r>
          </w:p>
          <w:p w14:paraId="7D2A77A9" w14:textId="77777777" w:rsidR="00C65CE8" w:rsidRPr="00CF01AF" w:rsidRDefault="00C65CE8" w:rsidP="00C56F7F">
            <w:pPr>
              <w:contextualSpacing/>
              <w:rPr>
                <w:bCs/>
              </w:rPr>
            </w:pPr>
            <w:r w:rsidRPr="00CF01AF">
              <w:rPr>
                <w:bCs/>
              </w:rPr>
              <w:t>Learning &amp; Development, Talent Management and their application in delivering HR solutions to</w:t>
            </w:r>
          </w:p>
          <w:p w14:paraId="613D7738" w14:textId="77777777" w:rsidR="00C65CE8" w:rsidRPr="00CF01AF" w:rsidRDefault="00C65CE8" w:rsidP="00C56F7F">
            <w:pPr>
              <w:rPr>
                <w:bCs/>
              </w:rPr>
            </w:pPr>
            <w:r w:rsidRPr="00CF01AF">
              <w:rPr>
                <w:bCs/>
              </w:rPr>
              <w:t>business challenges.</w:t>
            </w:r>
          </w:p>
        </w:tc>
        <w:tc>
          <w:tcPr>
            <w:tcW w:w="406" w:type="pct"/>
            <w:vAlign w:val="center"/>
          </w:tcPr>
          <w:p w14:paraId="0E137DAF" w14:textId="77777777" w:rsidR="00C65CE8" w:rsidRPr="00CF01AF" w:rsidRDefault="00C65CE8" w:rsidP="00AE6A56">
            <w:pPr>
              <w:jc w:val="center"/>
              <w:rPr>
                <w:bCs/>
              </w:rPr>
            </w:pPr>
          </w:p>
        </w:tc>
      </w:tr>
      <w:tr w:rsidR="00C65CE8" w:rsidRPr="00CF01AF" w14:paraId="3EA95EB9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71283737" w14:textId="77777777" w:rsidR="00C65CE8" w:rsidRPr="00CF01AF" w:rsidRDefault="00C65CE8" w:rsidP="00C56F7F"/>
        </w:tc>
        <w:tc>
          <w:tcPr>
            <w:tcW w:w="397" w:type="pct"/>
            <w:vAlign w:val="center"/>
          </w:tcPr>
          <w:p w14:paraId="2EDB1DAF" w14:textId="77777777" w:rsidR="00C65CE8" w:rsidRPr="00CF01AF" w:rsidRDefault="00C65CE8" w:rsidP="00C56F7F">
            <w:pPr>
              <w:jc w:val="center"/>
              <w:rPr>
                <w:bCs/>
              </w:rPr>
            </w:pPr>
            <w:r w:rsidRPr="00CF01AF">
              <w:rPr>
                <w:bCs/>
              </w:rPr>
              <w:t>K5.5</w:t>
            </w:r>
          </w:p>
        </w:tc>
        <w:tc>
          <w:tcPr>
            <w:tcW w:w="3356" w:type="pct"/>
            <w:vAlign w:val="center"/>
          </w:tcPr>
          <w:p w14:paraId="270EA136" w14:textId="77777777" w:rsidR="00C65CE8" w:rsidRPr="00CF01AF" w:rsidRDefault="00C65CE8" w:rsidP="00C56F7F">
            <w:pPr>
              <w:contextualSpacing/>
              <w:rPr>
                <w:b/>
              </w:rPr>
            </w:pPr>
            <w:r w:rsidRPr="00CF01AF">
              <w:rPr>
                <w:b/>
              </w:rPr>
              <w:t>HR Operations</w:t>
            </w:r>
          </w:p>
          <w:p w14:paraId="774B57E6" w14:textId="77777777" w:rsidR="00C65CE8" w:rsidRPr="00CF01AF" w:rsidRDefault="00C65CE8" w:rsidP="00C56F7F">
            <w:pPr>
              <w:contextualSpacing/>
              <w:rPr>
                <w:bCs/>
              </w:rPr>
            </w:pPr>
            <w:r w:rsidRPr="00CF01AF">
              <w:rPr>
                <w:bCs/>
              </w:rPr>
              <w:t>Excellent working knowledge of the principles and practices of running HR Operations, including</w:t>
            </w:r>
          </w:p>
          <w:p w14:paraId="2078171B" w14:textId="77777777" w:rsidR="00C65CE8" w:rsidRPr="00CF01AF" w:rsidRDefault="00C65CE8" w:rsidP="00C56F7F">
            <w:r w:rsidRPr="00CF01AF">
              <w:rPr>
                <w:bCs/>
              </w:rPr>
              <w:t>a service centre, technology and HR data/analytics to provide services required by the business.</w:t>
            </w:r>
          </w:p>
        </w:tc>
        <w:tc>
          <w:tcPr>
            <w:tcW w:w="406" w:type="pct"/>
            <w:vAlign w:val="center"/>
          </w:tcPr>
          <w:p w14:paraId="3A1B26B9" w14:textId="77777777" w:rsidR="00C65CE8" w:rsidRPr="00CF01AF" w:rsidRDefault="00C65CE8" w:rsidP="00AE6A56">
            <w:pPr>
              <w:jc w:val="center"/>
            </w:pPr>
          </w:p>
        </w:tc>
      </w:tr>
    </w:tbl>
    <w:p w14:paraId="27FEA375" w14:textId="77777777" w:rsidR="00902F92" w:rsidRDefault="00902F9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16"/>
        <w:gridCol w:w="716"/>
        <w:gridCol w:w="6052"/>
        <w:gridCol w:w="732"/>
      </w:tblGrid>
      <w:tr w:rsidR="00C65CE8" w:rsidRPr="00CF01AF" w14:paraId="04A7FB51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02A3BF0B" w14:textId="77777777" w:rsidR="00C65CE8" w:rsidRPr="00CF01AF" w:rsidRDefault="00C65CE8" w:rsidP="00C56F7F">
            <w:r w:rsidRPr="00CF01AF">
              <w:lastRenderedPageBreak/>
              <w:t>HR Technical Expertise</w:t>
            </w:r>
          </w:p>
        </w:tc>
        <w:tc>
          <w:tcPr>
            <w:tcW w:w="397" w:type="pct"/>
            <w:vAlign w:val="center"/>
          </w:tcPr>
          <w:p w14:paraId="5EE4C8AF" w14:textId="77777777" w:rsidR="00C65CE8" w:rsidRPr="00CF01AF" w:rsidRDefault="00C65CE8" w:rsidP="00C56F7F">
            <w:pPr>
              <w:jc w:val="center"/>
            </w:pPr>
            <w:r w:rsidRPr="00CF01AF">
              <w:t>K1.1</w:t>
            </w:r>
          </w:p>
        </w:tc>
        <w:tc>
          <w:tcPr>
            <w:tcW w:w="3356" w:type="pct"/>
            <w:vAlign w:val="center"/>
          </w:tcPr>
          <w:p w14:paraId="09F3CA8E" w14:textId="77777777" w:rsidR="00C65CE8" w:rsidRPr="00CF01AF" w:rsidRDefault="00C65CE8" w:rsidP="00C56F7F">
            <w:r w:rsidRPr="00CF01AF">
              <w:t>Good understanding across all HR disciplines, HR legislation and an excellent working knowledge of the organisation’s HR policies and procedures.</w:t>
            </w:r>
          </w:p>
        </w:tc>
        <w:tc>
          <w:tcPr>
            <w:tcW w:w="406" w:type="pct"/>
            <w:vAlign w:val="center"/>
          </w:tcPr>
          <w:p w14:paraId="68AE600F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57DC670D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3B60FA10" w14:textId="77777777" w:rsidR="00C65CE8" w:rsidRPr="00CF01AF" w:rsidRDefault="00C65CE8" w:rsidP="00C56F7F"/>
        </w:tc>
        <w:tc>
          <w:tcPr>
            <w:tcW w:w="397" w:type="pct"/>
            <w:vAlign w:val="center"/>
          </w:tcPr>
          <w:p w14:paraId="12661507" w14:textId="77777777" w:rsidR="00C65CE8" w:rsidRPr="00CF01AF" w:rsidRDefault="00C65CE8" w:rsidP="00C56F7F">
            <w:pPr>
              <w:jc w:val="center"/>
            </w:pPr>
            <w:r w:rsidRPr="00CF01AF">
              <w:t>K1.2</w:t>
            </w:r>
          </w:p>
        </w:tc>
        <w:tc>
          <w:tcPr>
            <w:tcW w:w="3356" w:type="pct"/>
            <w:vAlign w:val="center"/>
          </w:tcPr>
          <w:p w14:paraId="71415F84" w14:textId="77777777" w:rsidR="00C65CE8" w:rsidRPr="00CF01AF" w:rsidRDefault="00C65CE8" w:rsidP="00C56F7F"/>
          <w:p w14:paraId="73FA5112" w14:textId="77777777" w:rsidR="00C65CE8" w:rsidRPr="00CF01AF" w:rsidRDefault="00C65CE8" w:rsidP="00C56F7F">
            <w:r w:rsidRPr="00CF01AF">
              <w:t>Sound understanding of HR in their sector and any unique features.</w:t>
            </w:r>
          </w:p>
          <w:p w14:paraId="65052522" w14:textId="77777777" w:rsidR="00C65CE8" w:rsidRPr="00CF01AF" w:rsidRDefault="00C65CE8" w:rsidP="00C56F7F"/>
        </w:tc>
        <w:tc>
          <w:tcPr>
            <w:tcW w:w="406" w:type="pct"/>
            <w:vAlign w:val="center"/>
          </w:tcPr>
          <w:p w14:paraId="116E8476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1CA4CC9D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3D6A42CD" w14:textId="77777777" w:rsidR="00C65CE8" w:rsidRPr="00CF01AF" w:rsidRDefault="00C65CE8" w:rsidP="00C56F7F"/>
        </w:tc>
        <w:tc>
          <w:tcPr>
            <w:tcW w:w="397" w:type="pct"/>
            <w:vAlign w:val="center"/>
          </w:tcPr>
          <w:p w14:paraId="30918D96" w14:textId="77777777" w:rsidR="00C65CE8" w:rsidRPr="00CF01AF" w:rsidRDefault="00C65CE8" w:rsidP="00C56F7F">
            <w:pPr>
              <w:jc w:val="center"/>
            </w:pPr>
            <w:r w:rsidRPr="00CF01AF">
              <w:t>K1.3</w:t>
            </w:r>
          </w:p>
        </w:tc>
        <w:tc>
          <w:tcPr>
            <w:tcW w:w="3356" w:type="pct"/>
            <w:vAlign w:val="center"/>
          </w:tcPr>
          <w:p w14:paraId="5AF18889" w14:textId="77777777" w:rsidR="00C65CE8" w:rsidRPr="00CF01AF" w:rsidRDefault="00C65CE8" w:rsidP="00C56F7F">
            <w:r w:rsidRPr="00CF01AF">
              <w:t>Up to date with best practice and emerging thinking – able to use this in their dealings with the business.</w:t>
            </w:r>
          </w:p>
        </w:tc>
        <w:tc>
          <w:tcPr>
            <w:tcW w:w="406" w:type="pct"/>
            <w:vAlign w:val="center"/>
          </w:tcPr>
          <w:p w14:paraId="7F0FCFD3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64939CD1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794A595B" w14:textId="77777777" w:rsidR="00C65CE8" w:rsidRPr="00CF01AF" w:rsidRDefault="00C65CE8" w:rsidP="00C56F7F">
            <w:r w:rsidRPr="00CF01AF">
              <w:t>Business Understanding</w:t>
            </w:r>
          </w:p>
        </w:tc>
        <w:tc>
          <w:tcPr>
            <w:tcW w:w="397" w:type="pct"/>
            <w:vAlign w:val="center"/>
          </w:tcPr>
          <w:p w14:paraId="3452EC59" w14:textId="77777777" w:rsidR="00C65CE8" w:rsidRPr="00CF01AF" w:rsidRDefault="00C65CE8" w:rsidP="00C56F7F">
            <w:pPr>
              <w:jc w:val="center"/>
            </w:pPr>
            <w:r w:rsidRPr="00CF01AF">
              <w:t>K2.1</w:t>
            </w:r>
          </w:p>
        </w:tc>
        <w:tc>
          <w:tcPr>
            <w:tcW w:w="3356" w:type="pct"/>
            <w:vAlign w:val="center"/>
          </w:tcPr>
          <w:p w14:paraId="6C41E892" w14:textId="77777777" w:rsidR="00C65CE8" w:rsidRPr="00CF01AF" w:rsidRDefault="00C65CE8" w:rsidP="00C56F7F">
            <w:r w:rsidRPr="00CF01AF">
              <w:t>Understands what the organisation does, the external market and sector it operates in, its challenges and issues.</w:t>
            </w:r>
          </w:p>
        </w:tc>
        <w:tc>
          <w:tcPr>
            <w:tcW w:w="406" w:type="pct"/>
            <w:vAlign w:val="center"/>
          </w:tcPr>
          <w:p w14:paraId="37842BDD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33163A85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0DF3EE79" w14:textId="77777777" w:rsidR="00C65CE8" w:rsidRPr="00CF01AF" w:rsidRDefault="00C65CE8" w:rsidP="00C56F7F"/>
        </w:tc>
        <w:tc>
          <w:tcPr>
            <w:tcW w:w="397" w:type="pct"/>
            <w:vAlign w:val="center"/>
          </w:tcPr>
          <w:p w14:paraId="621044B0" w14:textId="77777777" w:rsidR="00C65CE8" w:rsidRPr="00CF01AF" w:rsidRDefault="00C65CE8" w:rsidP="00C56F7F">
            <w:pPr>
              <w:jc w:val="center"/>
            </w:pPr>
            <w:r w:rsidRPr="00CF01AF">
              <w:t>K2.2</w:t>
            </w:r>
          </w:p>
        </w:tc>
        <w:tc>
          <w:tcPr>
            <w:tcW w:w="3356" w:type="pct"/>
            <w:vAlign w:val="center"/>
          </w:tcPr>
          <w:p w14:paraId="2527FEA3" w14:textId="77777777" w:rsidR="00C65CE8" w:rsidRPr="00CF01AF" w:rsidRDefault="00C65CE8" w:rsidP="00C56F7F">
            <w:r w:rsidRPr="00CF01AF">
              <w:t>Understands business and HR KPIs and metrics, building a clear picture of how the business is performing. Understands the impact of this on their role.</w:t>
            </w:r>
          </w:p>
        </w:tc>
        <w:tc>
          <w:tcPr>
            <w:tcW w:w="406" w:type="pct"/>
            <w:vAlign w:val="center"/>
          </w:tcPr>
          <w:p w14:paraId="0A607FDF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73DE136D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76CFD61B" w14:textId="77777777" w:rsidR="00C65CE8" w:rsidRPr="00CF01AF" w:rsidRDefault="00C65CE8" w:rsidP="00C56F7F">
            <w:r w:rsidRPr="00CF01AF">
              <w:t>HR Function</w:t>
            </w:r>
          </w:p>
        </w:tc>
        <w:tc>
          <w:tcPr>
            <w:tcW w:w="397" w:type="pct"/>
            <w:vAlign w:val="center"/>
          </w:tcPr>
          <w:p w14:paraId="1E55C930" w14:textId="77777777" w:rsidR="00C65CE8" w:rsidRPr="00CF01AF" w:rsidRDefault="00C65CE8" w:rsidP="00C56F7F">
            <w:pPr>
              <w:jc w:val="center"/>
            </w:pPr>
            <w:r w:rsidRPr="00CF01AF">
              <w:t>K3.1</w:t>
            </w:r>
          </w:p>
        </w:tc>
        <w:tc>
          <w:tcPr>
            <w:tcW w:w="3356" w:type="pct"/>
            <w:vAlign w:val="center"/>
          </w:tcPr>
          <w:p w14:paraId="5C14082F" w14:textId="77777777" w:rsidR="00C65CE8" w:rsidRPr="00CF01AF" w:rsidRDefault="00C65CE8" w:rsidP="00C56F7F">
            <w:r w:rsidRPr="00CF01AF">
              <w:t>Understands the structure and responsibilities of the HR function, policies and processes, and where to source HR specialist expertise.</w:t>
            </w:r>
          </w:p>
        </w:tc>
        <w:tc>
          <w:tcPr>
            <w:tcW w:w="406" w:type="pct"/>
            <w:vAlign w:val="center"/>
          </w:tcPr>
          <w:p w14:paraId="078AD370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707E7888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299C2F17" w14:textId="77777777" w:rsidR="00C65CE8" w:rsidRPr="00CF01AF" w:rsidRDefault="00C65CE8" w:rsidP="00C56F7F">
            <w:r w:rsidRPr="00CF01AF">
              <w:t>MI and Technology</w:t>
            </w:r>
          </w:p>
        </w:tc>
        <w:tc>
          <w:tcPr>
            <w:tcW w:w="397" w:type="pct"/>
            <w:vAlign w:val="center"/>
          </w:tcPr>
          <w:p w14:paraId="67C74DCF" w14:textId="77777777" w:rsidR="00C65CE8" w:rsidRPr="00CF01AF" w:rsidRDefault="00C65CE8" w:rsidP="00C56F7F">
            <w:pPr>
              <w:jc w:val="center"/>
            </w:pPr>
            <w:r w:rsidRPr="00CF01AF">
              <w:t>K4.1</w:t>
            </w:r>
          </w:p>
        </w:tc>
        <w:tc>
          <w:tcPr>
            <w:tcW w:w="3356" w:type="pct"/>
            <w:vAlign w:val="center"/>
          </w:tcPr>
          <w:p w14:paraId="6400F0D6" w14:textId="77777777" w:rsidR="00C65CE8" w:rsidRPr="00CF01AF" w:rsidRDefault="00C65CE8" w:rsidP="00C56F7F">
            <w:r w:rsidRPr="00CF01AF">
              <w:t>Understands HR systems and where to find HR and management data, both internally and externally, including benchmarking.</w:t>
            </w:r>
          </w:p>
        </w:tc>
        <w:tc>
          <w:tcPr>
            <w:tcW w:w="406" w:type="pct"/>
            <w:vAlign w:val="center"/>
          </w:tcPr>
          <w:p w14:paraId="13243E80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003DE1FB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3EE2F6E9" w14:textId="77777777" w:rsidR="00C65CE8" w:rsidRPr="00CF01AF" w:rsidRDefault="00C65CE8" w:rsidP="00C56F7F"/>
        </w:tc>
        <w:tc>
          <w:tcPr>
            <w:tcW w:w="397" w:type="pct"/>
            <w:vAlign w:val="center"/>
          </w:tcPr>
          <w:p w14:paraId="24272C14" w14:textId="77777777" w:rsidR="00C65CE8" w:rsidRPr="00CF01AF" w:rsidRDefault="00C65CE8" w:rsidP="00C56F7F">
            <w:pPr>
              <w:jc w:val="center"/>
            </w:pPr>
            <w:r w:rsidRPr="00CF01AF">
              <w:t>K4.2</w:t>
            </w:r>
          </w:p>
        </w:tc>
        <w:tc>
          <w:tcPr>
            <w:tcW w:w="3356" w:type="pct"/>
            <w:vAlign w:val="center"/>
          </w:tcPr>
          <w:p w14:paraId="0DD2B02B" w14:textId="77777777" w:rsidR="00C65CE8" w:rsidRPr="00CF01AF" w:rsidRDefault="00C65CE8" w:rsidP="00C56F7F">
            <w:r w:rsidRPr="00CF01AF">
              <w:t>Knows how technology, including social media, is impacting the business and HR.</w:t>
            </w:r>
          </w:p>
        </w:tc>
        <w:tc>
          <w:tcPr>
            <w:tcW w:w="406" w:type="pct"/>
            <w:vAlign w:val="center"/>
          </w:tcPr>
          <w:p w14:paraId="66BD1E3C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141E658B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61130929" w14:textId="77777777" w:rsidR="00C65CE8" w:rsidRPr="00CF01AF" w:rsidRDefault="00C65CE8" w:rsidP="00C56F7F">
            <w:r w:rsidRPr="00CF01AF">
              <w:t>HR Consultancy</w:t>
            </w:r>
          </w:p>
        </w:tc>
        <w:tc>
          <w:tcPr>
            <w:tcW w:w="397" w:type="pct"/>
            <w:vAlign w:val="center"/>
          </w:tcPr>
          <w:p w14:paraId="325365D4" w14:textId="77777777" w:rsidR="00C65CE8" w:rsidRPr="00CF01AF" w:rsidRDefault="00C65CE8" w:rsidP="00C56F7F">
            <w:pPr>
              <w:jc w:val="center"/>
            </w:pPr>
            <w:r w:rsidRPr="00CF01AF">
              <w:t>S1.1</w:t>
            </w:r>
          </w:p>
        </w:tc>
        <w:tc>
          <w:tcPr>
            <w:tcW w:w="3356" w:type="pct"/>
            <w:vAlign w:val="center"/>
          </w:tcPr>
          <w:p w14:paraId="44764883" w14:textId="77777777" w:rsidR="00C65CE8" w:rsidRPr="00CF01AF" w:rsidRDefault="00C65CE8" w:rsidP="00C56F7F">
            <w:r w:rsidRPr="00CF01AF">
              <w:t>Develops and delivers HR solutions to the business that are appropriate to the organisational context.</w:t>
            </w:r>
          </w:p>
        </w:tc>
        <w:tc>
          <w:tcPr>
            <w:tcW w:w="406" w:type="pct"/>
            <w:vAlign w:val="center"/>
          </w:tcPr>
          <w:p w14:paraId="08C8A2E8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3D72EB63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6D2A2F01" w14:textId="77777777" w:rsidR="00C65CE8" w:rsidRPr="00CF01AF" w:rsidRDefault="00C65CE8" w:rsidP="00C56F7F"/>
        </w:tc>
        <w:tc>
          <w:tcPr>
            <w:tcW w:w="397" w:type="pct"/>
            <w:vAlign w:val="center"/>
          </w:tcPr>
          <w:p w14:paraId="065A2B55" w14:textId="77777777" w:rsidR="00C65CE8" w:rsidRPr="00CF01AF" w:rsidRDefault="00C65CE8" w:rsidP="00C56F7F">
            <w:pPr>
              <w:jc w:val="center"/>
            </w:pPr>
            <w:r w:rsidRPr="00CF01AF">
              <w:t>S1.2</w:t>
            </w:r>
          </w:p>
        </w:tc>
        <w:tc>
          <w:tcPr>
            <w:tcW w:w="3356" w:type="pct"/>
            <w:vAlign w:val="center"/>
          </w:tcPr>
          <w:p w14:paraId="4C3D19FE" w14:textId="77777777" w:rsidR="00C65CE8" w:rsidRPr="00CF01AF" w:rsidRDefault="00C65CE8" w:rsidP="00C56F7F"/>
          <w:p w14:paraId="5F1B155D" w14:textId="77777777" w:rsidR="00C65CE8" w:rsidRPr="00CF01AF" w:rsidRDefault="00C65CE8" w:rsidP="00C56F7F">
            <w:r w:rsidRPr="00CF01AF">
              <w:t>Influences leaders and managers to adopt appropriate solutions.</w:t>
            </w:r>
          </w:p>
          <w:p w14:paraId="2D0F86CC" w14:textId="77777777" w:rsidR="00C65CE8" w:rsidRPr="00CF01AF" w:rsidRDefault="00C65CE8" w:rsidP="00C56F7F"/>
        </w:tc>
        <w:tc>
          <w:tcPr>
            <w:tcW w:w="406" w:type="pct"/>
            <w:vAlign w:val="center"/>
          </w:tcPr>
          <w:p w14:paraId="47B31D2C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3795DF34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7CBD1CF6" w14:textId="77777777" w:rsidR="00C65CE8" w:rsidRPr="00CF01AF" w:rsidRDefault="00C65CE8" w:rsidP="00C56F7F"/>
        </w:tc>
        <w:tc>
          <w:tcPr>
            <w:tcW w:w="397" w:type="pct"/>
            <w:vAlign w:val="center"/>
          </w:tcPr>
          <w:p w14:paraId="7E0D0E10" w14:textId="77777777" w:rsidR="00C65CE8" w:rsidRPr="00CF01AF" w:rsidRDefault="00C65CE8" w:rsidP="00C56F7F">
            <w:pPr>
              <w:jc w:val="center"/>
            </w:pPr>
            <w:r w:rsidRPr="00CF01AF">
              <w:t>S1.3</w:t>
            </w:r>
          </w:p>
        </w:tc>
        <w:tc>
          <w:tcPr>
            <w:tcW w:w="3356" w:type="pct"/>
            <w:vAlign w:val="center"/>
          </w:tcPr>
          <w:p w14:paraId="55E17006" w14:textId="77777777" w:rsidR="00C65CE8" w:rsidRPr="00CF01AF" w:rsidRDefault="00C65CE8" w:rsidP="00C56F7F"/>
          <w:p w14:paraId="44938BE4" w14:textId="77777777" w:rsidR="00C65CE8" w:rsidRPr="00CF01AF" w:rsidRDefault="00C65CE8" w:rsidP="00C56F7F">
            <w:r w:rsidRPr="00CF01AF">
              <w:t>Provides tailored HR services to the business as required by their role.</w:t>
            </w:r>
          </w:p>
          <w:p w14:paraId="6B6A9160" w14:textId="77777777" w:rsidR="00C65CE8" w:rsidRPr="00CF01AF" w:rsidRDefault="00C65CE8" w:rsidP="00C56F7F"/>
        </w:tc>
        <w:tc>
          <w:tcPr>
            <w:tcW w:w="406" w:type="pct"/>
            <w:vAlign w:val="center"/>
          </w:tcPr>
          <w:p w14:paraId="72581120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380A76A3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0BA09AFF" w14:textId="77777777" w:rsidR="00C65CE8" w:rsidRPr="00CF01AF" w:rsidRDefault="00C65CE8" w:rsidP="00C56F7F"/>
        </w:tc>
        <w:tc>
          <w:tcPr>
            <w:tcW w:w="397" w:type="pct"/>
            <w:vAlign w:val="center"/>
          </w:tcPr>
          <w:p w14:paraId="2B66D898" w14:textId="77777777" w:rsidR="00C65CE8" w:rsidRPr="00CF01AF" w:rsidRDefault="00C65CE8" w:rsidP="00C56F7F">
            <w:pPr>
              <w:jc w:val="center"/>
            </w:pPr>
            <w:r w:rsidRPr="00CF01AF">
              <w:t>S1.4</w:t>
            </w:r>
          </w:p>
        </w:tc>
        <w:tc>
          <w:tcPr>
            <w:tcW w:w="3356" w:type="pct"/>
            <w:vAlign w:val="center"/>
          </w:tcPr>
          <w:p w14:paraId="238FFC4A" w14:textId="77777777" w:rsidR="00C65CE8" w:rsidRPr="00CF01AF" w:rsidRDefault="00C65CE8" w:rsidP="00C56F7F">
            <w:r w:rsidRPr="00CF01AF">
              <w:t>Contributes to the development of relevant HR policies &amp; procedures and/or HR initiatives.</w:t>
            </w:r>
          </w:p>
        </w:tc>
        <w:tc>
          <w:tcPr>
            <w:tcW w:w="406" w:type="pct"/>
            <w:vAlign w:val="center"/>
          </w:tcPr>
          <w:p w14:paraId="65CE57C8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068DC272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04762309" w14:textId="77777777" w:rsidR="00C65CE8" w:rsidRPr="00CF01AF" w:rsidRDefault="00C65CE8" w:rsidP="00C56F7F">
            <w:r w:rsidRPr="00CF01AF">
              <w:t>Providing Support</w:t>
            </w:r>
          </w:p>
          <w:p w14:paraId="432ABF40" w14:textId="77777777" w:rsidR="00C65CE8" w:rsidRPr="00CF01AF" w:rsidRDefault="00C65CE8" w:rsidP="00C56F7F">
            <w:r w:rsidRPr="00CF01AF">
              <w:t>and Advice</w:t>
            </w:r>
          </w:p>
          <w:p w14:paraId="59F7CFD1" w14:textId="77777777" w:rsidR="00C65CE8" w:rsidRPr="00CF01AF" w:rsidRDefault="00C65CE8" w:rsidP="00C56F7F"/>
        </w:tc>
        <w:tc>
          <w:tcPr>
            <w:tcW w:w="397" w:type="pct"/>
            <w:vAlign w:val="center"/>
          </w:tcPr>
          <w:p w14:paraId="12EC6F67" w14:textId="77777777" w:rsidR="00C65CE8" w:rsidRPr="00CF01AF" w:rsidRDefault="00C65CE8" w:rsidP="00C56F7F">
            <w:pPr>
              <w:jc w:val="center"/>
            </w:pPr>
            <w:r w:rsidRPr="00CF01AF">
              <w:t>S2.1</w:t>
            </w:r>
          </w:p>
        </w:tc>
        <w:tc>
          <w:tcPr>
            <w:tcW w:w="3356" w:type="pct"/>
            <w:vAlign w:val="center"/>
          </w:tcPr>
          <w:p w14:paraId="137A7A2B" w14:textId="77777777" w:rsidR="00C65CE8" w:rsidRPr="00CF01AF" w:rsidRDefault="00C65CE8" w:rsidP="00C56F7F">
            <w:r w:rsidRPr="00CF01AF">
              <w:t>Tailors business-centred advice on the interpretation and application of HR policies and processes.</w:t>
            </w:r>
          </w:p>
        </w:tc>
        <w:tc>
          <w:tcPr>
            <w:tcW w:w="406" w:type="pct"/>
            <w:vAlign w:val="center"/>
          </w:tcPr>
          <w:p w14:paraId="5CAD7C7E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135DE4AE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07694CA2" w14:textId="77777777" w:rsidR="00C65CE8" w:rsidRPr="00CF01AF" w:rsidRDefault="00C65CE8" w:rsidP="00C56F7F"/>
        </w:tc>
        <w:tc>
          <w:tcPr>
            <w:tcW w:w="397" w:type="pct"/>
            <w:vAlign w:val="center"/>
          </w:tcPr>
          <w:p w14:paraId="6DADA5AF" w14:textId="77777777" w:rsidR="00C65CE8" w:rsidRPr="00CF01AF" w:rsidRDefault="00C65CE8" w:rsidP="00C56F7F">
            <w:pPr>
              <w:jc w:val="center"/>
            </w:pPr>
            <w:r w:rsidRPr="00CF01AF">
              <w:t>S2.2</w:t>
            </w:r>
          </w:p>
        </w:tc>
        <w:tc>
          <w:tcPr>
            <w:tcW w:w="3356" w:type="pct"/>
            <w:vAlign w:val="center"/>
          </w:tcPr>
          <w:p w14:paraId="39BA2BAD" w14:textId="77777777" w:rsidR="00C65CE8" w:rsidRPr="00CF01AF" w:rsidRDefault="00C65CE8" w:rsidP="00C56F7F">
            <w:r w:rsidRPr="00CF01AF">
              <w:t>Makes sound judgments based on business need, ensuring the business operates within the boundaries of employment law.</w:t>
            </w:r>
          </w:p>
        </w:tc>
        <w:tc>
          <w:tcPr>
            <w:tcW w:w="406" w:type="pct"/>
            <w:vAlign w:val="center"/>
          </w:tcPr>
          <w:p w14:paraId="362A647D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4BB9F3F6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141AB5D0" w14:textId="77777777" w:rsidR="00C65CE8" w:rsidRPr="00CF01AF" w:rsidRDefault="00C65CE8" w:rsidP="00C56F7F"/>
        </w:tc>
        <w:tc>
          <w:tcPr>
            <w:tcW w:w="397" w:type="pct"/>
            <w:vAlign w:val="center"/>
          </w:tcPr>
          <w:p w14:paraId="5FBDB4CB" w14:textId="77777777" w:rsidR="00C65CE8" w:rsidRPr="00CF01AF" w:rsidRDefault="00C65CE8" w:rsidP="00C56F7F">
            <w:pPr>
              <w:jc w:val="center"/>
            </w:pPr>
            <w:r w:rsidRPr="00CF01AF">
              <w:t>S2.3</w:t>
            </w:r>
          </w:p>
        </w:tc>
        <w:tc>
          <w:tcPr>
            <w:tcW w:w="3356" w:type="pct"/>
            <w:vAlign w:val="center"/>
          </w:tcPr>
          <w:p w14:paraId="0BCDAD7C" w14:textId="77777777" w:rsidR="00C65CE8" w:rsidRPr="00CF01AF" w:rsidRDefault="00C65CE8" w:rsidP="00C56F7F">
            <w:r w:rsidRPr="00CF01AF">
              <w:t>Deals with escalated people issues and works with the business to resolve them.</w:t>
            </w:r>
          </w:p>
        </w:tc>
        <w:tc>
          <w:tcPr>
            <w:tcW w:w="406" w:type="pct"/>
            <w:vAlign w:val="center"/>
          </w:tcPr>
          <w:p w14:paraId="6C852A70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3BE3EC28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37D10626" w14:textId="77777777" w:rsidR="00C65CE8" w:rsidRPr="00CF01AF" w:rsidRDefault="00C65CE8" w:rsidP="00C56F7F">
            <w:r w:rsidRPr="00CF01AF">
              <w:t>Contributing to Business Change</w:t>
            </w:r>
          </w:p>
          <w:p w14:paraId="68E5BB37" w14:textId="77777777" w:rsidR="00C65CE8" w:rsidRPr="00CF01AF" w:rsidRDefault="00C65CE8" w:rsidP="00C56F7F"/>
        </w:tc>
        <w:tc>
          <w:tcPr>
            <w:tcW w:w="397" w:type="pct"/>
            <w:vAlign w:val="center"/>
          </w:tcPr>
          <w:p w14:paraId="504C1DE6" w14:textId="77777777" w:rsidR="00C65CE8" w:rsidRPr="00CF01AF" w:rsidRDefault="00C65CE8" w:rsidP="00C56F7F">
            <w:pPr>
              <w:jc w:val="center"/>
            </w:pPr>
            <w:r w:rsidRPr="00CF01AF">
              <w:t>S3.1</w:t>
            </w:r>
          </w:p>
        </w:tc>
        <w:tc>
          <w:tcPr>
            <w:tcW w:w="3356" w:type="pct"/>
            <w:vAlign w:val="center"/>
          </w:tcPr>
          <w:p w14:paraId="1323D022" w14:textId="77777777" w:rsidR="00C65CE8" w:rsidRPr="00CF01AF" w:rsidRDefault="00C65CE8" w:rsidP="00C56F7F">
            <w:r w:rsidRPr="00CF01AF">
              <w:t>Leads the HR contribution to business projects and change programmes to support positive behavioural, business or organisational change.</w:t>
            </w:r>
          </w:p>
        </w:tc>
        <w:tc>
          <w:tcPr>
            <w:tcW w:w="406" w:type="pct"/>
            <w:vAlign w:val="center"/>
          </w:tcPr>
          <w:p w14:paraId="5FF45814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56425BA4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31E77BCC" w14:textId="77777777" w:rsidR="00C65CE8" w:rsidRPr="00CF01AF" w:rsidRDefault="00C65CE8" w:rsidP="00C56F7F">
            <w:r w:rsidRPr="00CF01AF">
              <w:t>Building HR</w:t>
            </w:r>
          </w:p>
          <w:p w14:paraId="1884FC9B" w14:textId="77777777" w:rsidR="00C65CE8" w:rsidRPr="00CF01AF" w:rsidRDefault="00C65CE8" w:rsidP="00C56F7F">
            <w:r w:rsidRPr="00CF01AF">
              <w:t>Capability</w:t>
            </w:r>
          </w:p>
        </w:tc>
        <w:tc>
          <w:tcPr>
            <w:tcW w:w="397" w:type="pct"/>
            <w:vAlign w:val="center"/>
          </w:tcPr>
          <w:p w14:paraId="40DB8254" w14:textId="77777777" w:rsidR="00C65CE8" w:rsidRPr="00CF01AF" w:rsidRDefault="00C65CE8" w:rsidP="00C56F7F">
            <w:pPr>
              <w:jc w:val="center"/>
            </w:pPr>
            <w:r w:rsidRPr="00CF01AF">
              <w:t>S4.1</w:t>
            </w:r>
          </w:p>
        </w:tc>
        <w:tc>
          <w:tcPr>
            <w:tcW w:w="3356" w:type="pct"/>
            <w:vAlign w:val="center"/>
          </w:tcPr>
          <w:p w14:paraId="402396F3" w14:textId="77777777" w:rsidR="00C65CE8" w:rsidRPr="00CF01AF" w:rsidRDefault="00C65CE8" w:rsidP="00C56F7F">
            <w:r w:rsidRPr="00CF01AF">
              <w:t>Leads the improvement of people capability within the business or own team.</w:t>
            </w:r>
          </w:p>
        </w:tc>
        <w:tc>
          <w:tcPr>
            <w:tcW w:w="406" w:type="pct"/>
            <w:vAlign w:val="center"/>
          </w:tcPr>
          <w:p w14:paraId="3062B83A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6E1348C9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4AC282DC" w14:textId="77777777" w:rsidR="00C65CE8" w:rsidRPr="00C5656C" w:rsidRDefault="00C65CE8" w:rsidP="00C56F7F"/>
        </w:tc>
        <w:tc>
          <w:tcPr>
            <w:tcW w:w="397" w:type="pct"/>
            <w:vAlign w:val="center"/>
          </w:tcPr>
          <w:p w14:paraId="23231B6C" w14:textId="77777777" w:rsidR="00C65CE8" w:rsidRPr="00C5656C" w:rsidRDefault="00C65CE8" w:rsidP="00C56F7F">
            <w:pPr>
              <w:jc w:val="center"/>
            </w:pPr>
            <w:r w:rsidRPr="00C5656C">
              <w:t>S4.2</w:t>
            </w:r>
          </w:p>
        </w:tc>
        <w:tc>
          <w:tcPr>
            <w:tcW w:w="3356" w:type="pct"/>
            <w:vAlign w:val="center"/>
          </w:tcPr>
          <w:p w14:paraId="14DFCE7C" w14:textId="77777777" w:rsidR="00C65CE8" w:rsidRPr="00CF01AF" w:rsidRDefault="00C65CE8" w:rsidP="00C56F7F">
            <w:r w:rsidRPr="00CF01AF">
              <w:t>Advises and coaches managers to deal successfully with people issues from a generalist or specialist perspective, incorporating best practice where appropriate.</w:t>
            </w:r>
          </w:p>
        </w:tc>
        <w:tc>
          <w:tcPr>
            <w:tcW w:w="406" w:type="pct"/>
            <w:vAlign w:val="center"/>
          </w:tcPr>
          <w:p w14:paraId="69013320" w14:textId="77777777" w:rsidR="00C65CE8" w:rsidRPr="00CF01AF" w:rsidRDefault="00C65CE8" w:rsidP="00AE6A56">
            <w:pPr>
              <w:jc w:val="center"/>
            </w:pPr>
          </w:p>
        </w:tc>
      </w:tr>
      <w:tr w:rsidR="00C65CE8" w:rsidRPr="00CF01AF" w14:paraId="2D961A88" w14:textId="77777777" w:rsidTr="00AE6A56">
        <w:trPr>
          <w:trHeight w:val="567"/>
        </w:trPr>
        <w:tc>
          <w:tcPr>
            <w:tcW w:w="841" w:type="pct"/>
            <w:vAlign w:val="center"/>
          </w:tcPr>
          <w:p w14:paraId="74DC3204" w14:textId="77777777" w:rsidR="00C65CE8" w:rsidRPr="00C5656C" w:rsidRDefault="00C65CE8" w:rsidP="00C56F7F">
            <w:r w:rsidRPr="00C5656C">
              <w:t>HR Information Analysis</w:t>
            </w:r>
          </w:p>
        </w:tc>
        <w:tc>
          <w:tcPr>
            <w:tcW w:w="397" w:type="pct"/>
            <w:vAlign w:val="center"/>
          </w:tcPr>
          <w:p w14:paraId="3E77ABFB" w14:textId="77777777" w:rsidR="00C65CE8" w:rsidRPr="00C5656C" w:rsidRDefault="00C65CE8" w:rsidP="00C56F7F">
            <w:pPr>
              <w:jc w:val="center"/>
            </w:pPr>
            <w:r w:rsidRPr="00C5656C">
              <w:t>S5.1</w:t>
            </w:r>
          </w:p>
        </w:tc>
        <w:tc>
          <w:tcPr>
            <w:tcW w:w="3356" w:type="pct"/>
            <w:vAlign w:val="center"/>
          </w:tcPr>
          <w:p w14:paraId="100D7EA6" w14:textId="77777777" w:rsidR="00C65CE8" w:rsidRPr="00CF01AF" w:rsidRDefault="00C65CE8" w:rsidP="00C56F7F">
            <w:r w:rsidRPr="00CF01AF">
              <w:t>Researches, analyses and presents HR / business data (both internal and external) to provide insight, support solutions to business issues and track</w:t>
            </w:r>
          </w:p>
          <w:p w14:paraId="70C05E33" w14:textId="77777777" w:rsidR="00C65CE8" w:rsidRPr="00CF01AF" w:rsidRDefault="00C65CE8" w:rsidP="00C56F7F">
            <w:r w:rsidRPr="00CF01AF">
              <w:t>performance.</w:t>
            </w:r>
          </w:p>
        </w:tc>
        <w:tc>
          <w:tcPr>
            <w:tcW w:w="406" w:type="pct"/>
            <w:vAlign w:val="center"/>
          </w:tcPr>
          <w:p w14:paraId="1EEAB7B3" w14:textId="77777777" w:rsidR="00C65CE8" w:rsidRPr="00CF01AF" w:rsidRDefault="00C65CE8" w:rsidP="00AE6A56">
            <w:pPr>
              <w:jc w:val="center"/>
            </w:pPr>
          </w:p>
        </w:tc>
      </w:tr>
    </w:tbl>
    <w:p w14:paraId="7601C9F6" w14:textId="77777777" w:rsidR="009A5BEF" w:rsidRDefault="009A5BEF" w:rsidP="000716EF"/>
    <w:p w14:paraId="26FCF988" w14:textId="4519A907" w:rsidR="00EE686C" w:rsidRPr="00EE686C" w:rsidRDefault="00EE686C" w:rsidP="00EE686C">
      <w:pPr>
        <w:pStyle w:val="Heading1"/>
      </w:pPr>
      <w:bookmarkStart w:id="3" w:name="_Toc137739743"/>
      <w:r w:rsidRPr="00EE686C">
        <w:lastRenderedPageBreak/>
        <w:t>Section 3</w:t>
      </w:r>
      <w:r w:rsidR="00557F41">
        <w:t xml:space="preserve"> </w:t>
      </w:r>
      <w:r w:rsidRPr="00EE686C">
        <w:t>Evidence</w:t>
      </w:r>
      <w:bookmarkEnd w:id="3"/>
    </w:p>
    <w:p w14:paraId="51FDA049" w14:textId="77777777" w:rsidR="00EE686C" w:rsidRPr="00EE686C" w:rsidRDefault="00EE686C" w:rsidP="00EE686C"/>
    <w:p w14:paraId="09FAEE1C" w14:textId="77777777" w:rsidR="00EE686C" w:rsidRPr="00EE686C" w:rsidRDefault="00EE686C" w:rsidP="00EE686C">
      <w:r w:rsidRPr="00EE686C">
        <w:t xml:space="preserve">In the table below add the component code and, in the box next to it please demonstrate to your Assessor the missing evidence of either your knowledge or skill.  </w:t>
      </w:r>
    </w:p>
    <w:p w14:paraId="1B4129A5" w14:textId="77777777" w:rsidR="00EE686C" w:rsidRPr="00EE686C" w:rsidRDefault="00EE686C" w:rsidP="00EE686C">
      <w:r w:rsidRPr="00EE686C">
        <w:t xml:space="preserve">The evidence you provide must link to your original project submission. </w:t>
      </w:r>
    </w:p>
    <w:p w14:paraId="4473AAD3" w14:textId="213AE1CE" w:rsidR="000D6F9D" w:rsidRPr="008A7435" w:rsidRDefault="000D6F9D" w:rsidP="008A7435">
      <w:r w:rsidRPr="00EE686C">
        <w:t xml:space="preserve">The word count </w:t>
      </w:r>
      <w:r>
        <w:t xml:space="preserve">for the Appendix </w:t>
      </w:r>
      <w:r w:rsidR="00C254D9">
        <w:t>and</w:t>
      </w:r>
      <w:r>
        <w:t xml:space="preserve"> the edited Consultative Project </w:t>
      </w:r>
      <w:r w:rsidR="00CC3DE6">
        <w:t xml:space="preserve">in combination, </w:t>
      </w:r>
      <w:r>
        <w:t>must not exceed</w:t>
      </w:r>
      <w:r w:rsidR="007949FF">
        <w:t xml:space="preserve"> </w:t>
      </w:r>
      <w:r w:rsidRPr="00F11247">
        <w:t>5000 words (+/-10%)</w:t>
      </w:r>
    </w:p>
    <w:p w14:paraId="0AB301A6" w14:textId="3CAA6C38" w:rsidR="00EE686C" w:rsidRDefault="00EE686C" w:rsidP="00EE686C">
      <w:r w:rsidRPr="00EE686C">
        <w:t xml:space="preserve">There is extra space below if you wish to add a table, diagram or graph.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4"/>
        <w:gridCol w:w="7732"/>
      </w:tblGrid>
      <w:tr w:rsidR="009F46BA" w:rsidRPr="00F540CC" w14:paraId="1EC2ADFD" w14:textId="77777777" w:rsidTr="009F46BA">
        <w:trPr>
          <w:trHeight w:val="567"/>
        </w:trPr>
        <w:tc>
          <w:tcPr>
            <w:tcW w:w="250" w:type="pct"/>
            <w:shd w:val="clear" w:color="auto" w:fill="3D1152" w:themeFill="accent2"/>
            <w:vAlign w:val="center"/>
          </w:tcPr>
          <w:p w14:paraId="7F6B307B" w14:textId="77777777" w:rsidR="009F46BA" w:rsidRPr="00F540CC" w:rsidRDefault="009F46BA" w:rsidP="009F46B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Component Code</w:t>
            </w:r>
          </w:p>
        </w:tc>
        <w:tc>
          <w:tcPr>
            <w:tcW w:w="3896" w:type="pct"/>
            <w:shd w:val="clear" w:color="auto" w:fill="3D1152" w:themeFill="accent2"/>
            <w:vAlign w:val="center"/>
          </w:tcPr>
          <w:p w14:paraId="4E2FE721" w14:textId="77777777" w:rsidR="009F46BA" w:rsidRPr="00F540CC" w:rsidRDefault="009F46BA" w:rsidP="009F46B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Evidence</w:t>
            </w:r>
          </w:p>
        </w:tc>
      </w:tr>
      <w:tr w:rsidR="009F46BA" w:rsidRPr="00F540CC" w14:paraId="2A5F75D1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2D9983F3" w14:textId="77777777" w:rsidR="009F46BA" w:rsidRPr="00AD1778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7567CE3A" w14:textId="77777777" w:rsidR="009F46BA" w:rsidRPr="00AD1778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6E836480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2B379863" w14:textId="77777777" w:rsidR="009F46BA" w:rsidRPr="00AD1778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0EDDD00E" w14:textId="77777777" w:rsidR="009F46BA" w:rsidRPr="00AD1778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0757BFE9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41B38447" w14:textId="77777777" w:rsidR="009F46BA" w:rsidRPr="00AD1778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1EE66259" w14:textId="77777777" w:rsidR="009F46BA" w:rsidRPr="00AD1778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7F43A2AD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4C69FD60" w14:textId="77777777" w:rsidR="009F46BA" w:rsidRPr="00AD1778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192A1A67" w14:textId="77777777" w:rsidR="009F46BA" w:rsidRPr="00AD1778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7270711F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60C4CF11" w14:textId="77777777" w:rsidR="009F46BA" w:rsidRPr="00AD1778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7948A1B4" w14:textId="77777777" w:rsidR="009F46BA" w:rsidRPr="00AD1778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3A1B216B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5EB0A07B" w14:textId="77777777" w:rsidR="009F46BA" w:rsidRPr="00AD1778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39097004" w14:textId="77777777" w:rsidR="009F46BA" w:rsidRPr="00AD1778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74A4AEFE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3DDDE927" w14:textId="77777777" w:rsidR="009F46BA" w:rsidRPr="00AD1778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05464A7F" w14:textId="77777777" w:rsidR="009F46BA" w:rsidRPr="00AD1778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7A1C6685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6CDA43B3" w14:textId="77777777" w:rsidR="009F46BA" w:rsidRPr="00AD1778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0C642CEE" w14:textId="77777777" w:rsidR="009F46BA" w:rsidRPr="00AD1778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69E8DF17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2E960822" w14:textId="77777777" w:rsidR="009F46BA" w:rsidRPr="00AD1778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4CC2D818" w14:textId="77777777" w:rsidR="009F46BA" w:rsidRPr="00AD1778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6E3A995E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25C37569" w14:textId="77777777" w:rsidR="009F46BA" w:rsidRPr="00AD1778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567C00E1" w14:textId="77777777" w:rsidR="009F46BA" w:rsidRPr="00AD1778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03100853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591A9EFD" w14:textId="77777777" w:rsidR="009F46BA" w:rsidRPr="00AD1778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6D5222DA" w14:textId="77777777" w:rsidR="009F46BA" w:rsidRPr="00AD1778" w:rsidRDefault="009F46BA" w:rsidP="009F46BA">
            <w:pPr>
              <w:rPr>
                <w:sz w:val="22"/>
                <w:szCs w:val="22"/>
              </w:rPr>
            </w:pPr>
          </w:p>
        </w:tc>
      </w:tr>
    </w:tbl>
    <w:p w14:paraId="6BCCD85E" w14:textId="77777777" w:rsidR="00EE686C" w:rsidRDefault="00EE686C">
      <w:pPr>
        <w:rPr>
          <w:b/>
          <w:bCs/>
        </w:rPr>
      </w:pPr>
    </w:p>
    <w:p w14:paraId="71066FFD" w14:textId="4857DAD9" w:rsidR="0077181A" w:rsidRDefault="00EE686C">
      <w:pPr>
        <w:rPr>
          <w:b/>
          <w:bCs/>
        </w:rPr>
      </w:pPr>
      <w:r>
        <w:rPr>
          <w:b/>
          <w:bCs/>
        </w:rPr>
        <w:br w:type="page"/>
      </w:r>
    </w:p>
    <w:p w14:paraId="47EBB6FF" w14:textId="343EA297" w:rsidR="00EE686C" w:rsidRDefault="0077181A" w:rsidP="0077181A">
      <w:pPr>
        <w:pStyle w:val="Heading1"/>
      </w:pPr>
      <w:bookmarkStart w:id="4" w:name="_Toc137739744"/>
      <w:r w:rsidRPr="0077181A">
        <w:lastRenderedPageBreak/>
        <w:t>Section 4</w:t>
      </w:r>
      <w:r>
        <w:t xml:space="preserve"> </w:t>
      </w:r>
      <w:r w:rsidRPr="0077181A">
        <w:t>Supporting Evidence</w:t>
      </w:r>
      <w:bookmarkEnd w:id="4"/>
    </w:p>
    <w:p w14:paraId="74D579B1" w14:textId="77777777" w:rsidR="004D35C4" w:rsidRDefault="004D35C4" w:rsidP="00EE686C">
      <w:pPr>
        <w:rPr>
          <w:b/>
          <w:bCs/>
        </w:rPr>
      </w:pPr>
    </w:p>
    <w:p w14:paraId="09ABFC7D" w14:textId="2C449C1E" w:rsidR="00DE071C" w:rsidRDefault="00DE071C" w:rsidP="00EE686C">
      <w:r w:rsidRPr="00DE071C">
        <w:t>Please label your extra supporting information in the forma</w:t>
      </w:r>
      <w:r>
        <w:t>t:</w:t>
      </w:r>
      <w:r w:rsidRPr="00DE071C">
        <w:t xml:space="preserve"> Figure A, B, C </w:t>
      </w:r>
      <w:r>
        <w:t>and reference these labels in your evidence</w:t>
      </w:r>
      <w:r w:rsidRPr="00DE071C">
        <w:t>.</w:t>
      </w:r>
    </w:p>
    <w:p w14:paraId="20177E23" w14:textId="77777777" w:rsidR="00AA4714" w:rsidRDefault="00AA4714" w:rsidP="00EE686C"/>
    <w:sectPr w:rsidR="00AA4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9E5B" w14:textId="77777777" w:rsidR="00641E82" w:rsidRPr="00F540CC" w:rsidRDefault="00641E82" w:rsidP="006950D8">
      <w:pPr>
        <w:spacing w:after="0" w:line="240" w:lineRule="auto"/>
      </w:pPr>
      <w:r w:rsidRPr="00F540CC">
        <w:separator/>
      </w:r>
    </w:p>
  </w:endnote>
  <w:endnote w:type="continuationSeparator" w:id="0">
    <w:p w14:paraId="1FF56FB3" w14:textId="77777777" w:rsidR="00641E82" w:rsidRPr="00F540CC" w:rsidRDefault="00641E82" w:rsidP="006950D8">
      <w:pPr>
        <w:spacing w:after="0" w:line="240" w:lineRule="auto"/>
      </w:pPr>
      <w:r w:rsidRPr="00F540CC">
        <w:continuationSeparator/>
      </w:r>
    </w:p>
  </w:endnote>
  <w:endnote w:type="continuationNotice" w:id="1">
    <w:p w14:paraId="7670A8B5" w14:textId="77777777" w:rsidR="00641E82" w:rsidRPr="00F540CC" w:rsidRDefault="00641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53784"/>
      <w:docPartObj>
        <w:docPartGallery w:val="Page Numbers (Bottom of Page)"/>
        <w:docPartUnique/>
      </w:docPartObj>
    </w:sdtPr>
    <w:sdtContent>
      <w:sdt>
        <w:sdtPr>
          <w:id w:val="-1574118774"/>
          <w:docPartObj>
            <w:docPartGallery w:val="Page Numbers (Top of Page)"/>
            <w:docPartUnique/>
          </w:docPartObj>
        </w:sdtPr>
        <w:sdtContent>
          <w:p w14:paraId="53E2C416" w14:textId="4BBD6EEC" w:rsidR="00073FA0" w:rsidRPr="00F540CC" w:rsidRDefault="00424A79" w:rsidP="00073FA0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EPA Document </w:t>
            </w:r>
            <w:r w:rsidR="00E40BAE">
              <w:rPr>
                <w:sz w:val="16"/>
                <w:szCs w:val="16"/>
              </w:rPr>
              <w:t>Resit Appendix Template</w:t>
            </w:r>
            <w:r w:rsidR="0006765F">
              <w:rPr>
                <w:sz w:val="16"/>
                <w:szCs w:val="16"/>
              </w:rPr>
              <w:t xml:space="preserve"> L</w:t>
            </w:r>
            <w:r w:rsidR="00F27B2F">
              <w:rPr>
                <w:sz w:val="16"/>
                <w:szCs w:val="16"/>
              </w:rPr>
              <w:t>5</w:t>
            </w:r>
            <w:r w:rsidR="00E40BAE" w:rsidRPr="00F540CC">
              <w:rPr>
                <w:sz w:val="16"/>
                <w:szCs w:val="16"/>
              </w:rPr>
              <w:t xml:space="preserve"> |</w:t>
            </w:r>
            <w:r w:rsidR="00073FA0" w:rsidRPr="00F540CC">
              <w:rPr>
                <w:sz w:val="16"/>
                <w:szCs w:val="16"/>
              </w:rPr>
              <w:t xml:space="preserve">  CIPD EPA Team  |  </w:t>
            </w:r>
            <w:r w:rsidR="00295E3D">
              <w:rPr>
                <w:sz w:val="16"/>
                <w:szCs w:val="16"/>
              </w:rPr>
              <w:t>June</w:t>
            </w:r>
            <w:r w:rsidR="00073FA0" w:rsidRPr="00F540CC">
              <w:rPr>
                <w:sz w:val="16"/>
                <w:szCs w:val="16"/>
              </w:rPr>
              <w:t xml:space="preserve"> </w:t>
            </w:r>
            <w:r w:rsidR="00E40BAE">
              <w:rPr>
                <w:sz w:val="16"/>
                <w:szCs w:val="16"/>
              </w:rPr>
              <w:t>202</w:t>
            </w:r>
            <w:r w:rsidR="00295E3D">
              <w:rPr>
                <w:sz w:val="16"/>
                <w:szCs w:val="16"/>
              </w:rPr>
              <w:t>3</w:t>
            </w:r>
            <w:r w:rsidR="00073FA0" w:rsidRPr="00F540CC">
              <w:rPr>
                <w:sz w:val="16"/>
                <w:szCs w:val="16"/>
              </w:rPr>
              <w:t xml:space="preserve">  |  v</w:t>
            </w:r>
            <w:r w:rsidR="00295E3D">
              <w:rPr>
                <w:sz w:val="16"/>
                <w:szCs w:val="16"/>
              </w:rPr>
              <w:t>2</w:t>
            </w:r>
            <w:r w:rsidR="00073FA0" w:rsidRPr="00F540CC">
              <w:rPr>
                <w:sz w:val="16"/>
                <w:szCs w:val="16"/>
              </w:rPr>
              <w:t>.0</w:t>
            </w:r>
            <w:r w:rsidR="002A0C13" w:rsidRPr="00F540CC">
              <w:rPr>
                <w:sz w:val="16"/>
                <w:szCs w:val="16"/>
              </w:rPr>
              <w:t xml:space="preserve">  | © CIPD</w:t>
            </w:r>
          </w:p>
          <w:p w14:paraId="252F765C" w14:textId="2CC2E617" w:rsidR="00073FA0" w:rsidRPr="00F540CC" w:rsidRDefault="00073FA0">
            <w:pPr>
              <w:pStyle w:val="Footer"/>
              <w:jc w:val="right"/>
            </w:pPr>
            <w:r w:rsidRPr="00F540CC">
              <w:t xml:space="preserve">Page </w:t>
            </w:r>
            <w:r w:rsidRPr="00F540CC">
              <w:rPr>
                <w:b/>
                <w:bCs/>
                <w:sz w:val="24"/>
                <w:szCs w:val="24"/>
              </w:rPr>
              <w:fldChar w:fldCharType="begin"/>
            </w:r>
            <w:r w:rsidRPr="00F540CC">
              <w:rPr>
                <w:b/>
                <w:bCs/>
              </w:rPr>
              <w:instrText xml:space="preserve"> PAGE </w:instrText>
            </w:r>
            <w:r w:rsidRPr="00F540CC">
              <w:rPr>
                <w:b/>
                <w:bCs/>
                <w:sz w:val="24"/>
                <w:szCs w:val="24"/>
              </w:rPr>
              <w:fldChar w:fldCharType="separate"/>
            </w:r>
            <w:r w:rsidRPr="00F540CC">
              <w:rPr>
                <w:b/>
                <w:bCs/>
                <w:noProof/>
              </w:rPr>
              <w:t>2</w:t>
            </w:r>
            <w:r w:rsidRPr="00F540CC">
              <w:rPr>
                <w:b/>
                <w:bCs/>
                <w:sz w:val="24"/>
                <w:szCs w:val="24"/>
              </w:rPr>
              <w:fldChar w:fldCharType="end"/>
            </w:r>
            <w:r w:rsidRPr="00F540CC">
              <w:t xml:space="preserve"> of </w:t>
            </w:r>
            <w:r w:rsidRPr="00F540CC">
              <w:rPr>
                <w:b/>
                <w:bCs/>
                <w:sz w:val="24"/>
                <w:szCs w:val="24"/>
              </w:rPr>
              <w:fldChar w:fldCharType="begin"/>
            </w:r>
            <w:r w:rsidRPr="00F540CC">
              <w:rPr>
                <w:b/>
                <w:bCs/>
              </w:rPr>
              <w:instrText xml:space="preserve"> NUMPAGES  </w:instrText>
            </w:r>
            <w:r w:rsidRPr="00F540CC">
              <w:rPr>
                <w:b/>
                <w:bCs/>
                <w:sz w:val="24"/>
                <w:szCs w:val="24"/>
              </w:rPr>
              <w:fldChar w:fldCharType="separate"/>
            </w:r>
            <w:r w:rsidRPr="00F540CC">
              <w:rPr>
                <w:b/>
                <w:bCs/>
                <w:noProof/>
              </w:rPr>
              <w:t>2</w:t>
            </w:r>
            <w:r w:rsidRPr="00F540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9E41" w14:textId="77777777" w:rsidR="00641E82" w:rsidRPr="00F540CC" w:rsidRDefault="00641E82" w:rsidP="006950D8">
      <w:pPr>
        <w:spacing w:after="0" w:line="240" w:lineRule="auto"/>
      </w:pPr>
      <w:r w:rsidRPr="00F540CC">
        <w:separator/>
      </w:r>
    </w:p>
  </w:footnote>
  <w:footnote w:type="continuationSeparator" w:id="0">
    <w:p w14:paraId="069852AC" w14:textId="77777777" w:rsidR="00641E82" w:rsidRPr="00F540CC" w:rsidRDefault="00641E82" w:rsidP="006950D8">
      <w:pPr>
        <w:spacing w:after="0" w:line="240" w:lineRule="auto"/>
      </w:pPr>
      <w:r w:rsidRPr="00F540CC">
        <w:continuationSeparator/>
      </w:r>
    </w:p>
  </w:footnote>
  <w:footnote w:type="continuationNotice" w:id="1">
    <w:p w14:paraId="7F15DC98" w14:textId="77777777" w:rsidR="00641E82" w:rsidRPr="00F540CC" w:rsidRDefault="00641E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FADA" w14:textId="5DA5EA43" w:rsidR="00BB28F4" w:rsidRPr="00F540CC" w:rsidRDefault="00000000">
    <w:pPr>
      <w:pStyle w:val="Header"/>
    </w:pPr>
    <w:r>
      <w:rPr>
        <w:noProof/>
      </w:rPr>
      <w:pict w14:anchorId="5AE6A7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45.4pt;height:90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© CIP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3A76" w14:textId="0C50F440" w:rsidR="00F72C0C" w:rsidRPr="00F540CC" w:rsidRDefault="00295E3D" w:rsidP="00F72C0C">
    <w:pPr>
      <w:pStyle w:val="Header"/>
      <w:jc w:val="right"/>
    </w:pPr>
    <w:r w:rsidRPr="00096B23">
      <w:rPr>
        <w:noProof/>
      </w:rPr>
      <w:drawing>
        <wp:inline distT="0" distB="0" distL="0" distR="0" wp14:anchorId="18B6EBBB" wp14:editId="3C7E2C6A">
          <wp:extent cx="1537761" cy="793630"/>
          <wp:effectExtent l="0" t="0" r="5715" b="6985"/>
          <wp:docPr id="5454560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481" cy="801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AB6"/>
    <w:multiLevelType w:val="hybridMultilevel"/>
    <w:tmpl w:val="49D4A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0119"/>
    <w:multiLevelType w:val="hybridMultilevel"/>
    <w:tmpl w:val="9BAC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54FF"/>
    <w:multiLevelType w:val="hybridMultilevel"/>
    <w:tmpl w:val="F7145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A32AF"/>
    <w:multiLevelType w:val="hybridMultilevel"/>
    <w:tmpl w:val="1D8E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6CEA"/>
    <w:multiLevelType w:val="hybridMultilevel"/>
    <w:tmpl w:val="36EE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65908"/>
    <w:multiLevelType w:val="hybridMultilevel"/>
    <w:tmpl w:val="2A8C9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42FCB"/>
    <w:multiLevelType w:val="hybridMultilevel"/>
    <w:tmpl w:val="5C407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A0876"/>
    <w:multiLevelType w:val="hybridMultilevel"/>
    <w:tmpl w:val="877E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7404E"/>
    <w:multiLevelType w:val="hybridMultilevel"/>
    <w:tmpl w:val="561CC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F204A"/>
    <w:multiLevelType w:val="hybridMultilevel"/>
    <w:tmpl w:val="D0E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32478"/>
    <w:multiLevelType w:val="hybridMultilevel"/>
    <w:tmpl w:val="945AA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4347D"/>
    <w:multiLevelType w:val="hybridMultilevel"/>
    <w:tmpl w:val="9A8A3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2D1"/>
    <w:multiLevelType w:val="hybridMultilevel"/>
    <w:tmpl w:val="59B0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F590F"/>
    <w:multiLevelType w:val="hybridMultilevel"/>
    <w:tmpl w:val="E102A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1374E"/>
    <w:multiLevelType w:val="hybridMultilevel"/>
    <w:tmpl w:val="8954FEC4"/>
    <w:lvl w:ilvl="0" w:tplc="951A9250">
      <w:start w:val="1"/>
      <w:numFmt w:val="decimal"/>
      <w:lvlText w:val="%1."/>
      <w:lvlJc w:val="left"/>
      <w:pPr>
        <w:ind w:left="720" w:hanging="360"/>
      </w:pPr>
      <w:rPr>
        <w:rFonts w:hint="default"/>
        <w:color w:val="EAE5E0" w:themeColor="background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60895"/>
    <w:multiLevelType w:val="hybridMultilevel"/>
    <w:tmpl w:val="E4341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A486C"/>
    <w:multiLevelType w:val="hybridMultilevel"/>
    <w:tmpl w:val="46C0C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E014C"/>
    <w:multiLevelType w:val="hybridMultilevel"/>
    <w:tmpl w:val="CD2CB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505E9"/>
    <w:multiLevelType w:val="hybridMultilevel"/>
    <w:tmpl w:val="EE863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03395">
    <w:abstractNumId w:val="14"/>
  </w:num>
  <w:num w:numId="2" w16cid:durableId="1449929300">
    <w:abstractNumId w:val="16"/>
  </w:num>
  <w:num w:numId="3" w16cid:durableId="1277101295">
    <w:abstractNumId w:val="2"/>
  </w:num>
  <w:num w:numId="4" w16cid:durableId="773860875">
    <w:abstractNumId w:val="11"/>
  </w:num>
  <w:num w:numId="5" w16cid:durableId="1872837821">
    <w:abstractNumId w:val="5"/>
  </w:num>
  <w:num w:numId="6" w16cid:durableId="1320621451">
    <w:abstractNumId w:val="17"/>
  </w:num>
  <w:num w:numId="7" w16cid:durableId="1012949578">
    <w:abstractNumId w:val="15"/>
  </w:num>
  <w:num w:numId="8" w16cid:durableId="1588270216">
    <w:abstractNumId w:val="1"/>
  </w:num>
  <w:num w:numId="9" w16cid:durableId="1613123153">
    <w:abstractNumId w:val="4"/>
  </w:num>
  <w:num w:numId="10" w16cid:durableId="1584332909">
    <w:abstractNumId w:val="9"/>
  </w:num>
  <w:num w:numId="11" w16cid:durableId="1931042632">
    <w:abstractNumId w:val="10"/>
  </w:num>
  <w:num w:numId="12" w16cid:durableId="2136214240">
    <w:abstractNumId w:val="13"/>
  </w:num>
  <w:num w:numId="13" w16cid:durableId="372654305">
    <w:abstractNumId w:val="0"/>
  </w:num>
  <w:num w:numId="14" w16cid:durableId="167409676">
    <w:abstractNumId w:val="6"/>
  </w:num>
  <w:num w:numId="15" w16cid:durableId="1369641108">
    <w:abstractNumId w:val="12"/>
  </w:num>
  <w:num w:numId="16" w16cid:durableId="1085111926">
    <w:abstractNumId w:val="7"/>
  </w:num>
  <w:num w:numId="17" w16cid:durableId="988826818">
    <w:abstractNumId w:val="18"/>
  </w:num>
  <w:num w:numId="18" w16cid:durableId="798913166">
    <w:abstractNumId w:val="8"/>
  </w:num>
  <w:num w:numId="19" w16cid:durableId="1554654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D4"/>
    <w:rsid w:val="00000FE9"/>
    <w:rsid w:val="0000222E"/>
    <w:rsid w:val="00003031"/>
    <w:rsid w:val="00004EA4"/>
    <w:rsid w:val="000054DF"/>
    <w:rsid w:val="00011B8A"/>
    <w:rsid w:val="00012FEB"/>
    <w:rsid w:val="000160F5"/>
    <w:rsid w:val="00016962"/>
    <w:rsid w:val="00020FC3"/>
    <w:rsid w:val="00021177"/>
    <w:rsid w:val="00022510"/>
    <w:rsid w:val="000230A6"/>
    <w:rsid w:val="000230EF"/>
    <w:rsid w:val="00023776"/>
    <w:rsid w:val="000243F4"/>
    <w:rsid w:val="00025EA1"/>
    <w:rsid w:val="000326E9"/>
    <w:rsid w:val="00034F70"/>
    <w:rsid w:val="000353BD"/>
    <w:rsid w:val="000358F9"/>
    <w:rsid w:val="000377D4"/>
    <w:rsid w:val="00041013"/>
    <w:rsid w:val="00041874"/>
    <w:rsid w:val="0004279C"/>
    <w:rsid w:val="00045011"/>
    <w:rsid w:val="0004604F"/>
    <w:rsid w:val="00050A99"/>
    <w:rsid w:val="00053FC3"/>
    <w:rsid w:val="00054EAA"/>
    <w:rsid w:val="0005758E"/>
    <w:rsid w:val="000579E6"/>
    <w:rsid w:val="000608EF"/>
    <w:rsid w:val="00062441"/>
    <w:rsid w:val="00063C8A"/>
    <w:rsid w:val="000653A0"/>
    <w:rsid w:val="0006765F"/>
    <w:rsid w:val="000703A6"/>
    <w:rsid w:val="000716EF"/>
    <w:rsid w:val="000720B3"/>
    <w:rsid w:val="00073FA0"/>
    <w:rsid w:val="00075547"/>
    <w:rsid w:val="00075589"/>
    <w:rsid w:val="00081B4C"/>
    <w:rsid w:val="00093051"/>
    <w:rsid w:val="00096725"/>
    <w:rsid w:val="000A0A1B"/>
    <w:rsid w:val="000A1A13"/>
    <w:rsid w:val="000A283B"/>
    <w:rsid w:val="000A7370"/>
    <w:rsid w:val="000B336B"/>
    <w:rsid w:val="000B44B0"/>
    <w:rsid w:val="000C1255"/>
    <w:rsid w:val="000C28CB"/>
    <w:rsid w:val="000C3AED"/>
    <w:rsid w:val="000C3D93"/>
    <w:rsid w:val="000C5357"/>
    <w:rsid w:val="000C69DF"/>
    <w:rsid w:val="000C738A"/>
    <w:rsid w:val="000D1F38"/>
    <w:rsid w:val="000D4A01"/>
    <w:rsid w:val="000D5A28"/>
    <w:rsid w:val="000D6F9D"/>
    <w:rsid w:val="000F57ED"/>
    <w:rsid w:val="000F6FCA"/>
    <w:rsid w:val="000F7C6F"/>
    <w:rsid w:val="00100A39"/>
    <w:rsid w:val="00105FCB"/>
    <w:rsid w:val="00107706"/>
    <w:rsid w:val="00111639"/>
    <w:rsid w:val="001153C8"/>
    <w:rsid w:val="00121E66"/>
    <w:rsid w:val="00122293"/>
    <w:rsid w:val="001235C5"/>
    <w:rsid w:val="00124036"/>
    <w:rsid w:val="00124EAD"/>
    <w:rsid w:val="00126A8C"/>
    <w:rsid w:val="00127989"/>
    <w:rsid w:val="001279EC"/>
    <w:rsid w:val="00130891"/>
    <w:rsid w:val="001313A1"/>
    <w:rsid w:val="001336B3"/>
    <w:rsid w:val="0013541C"/>
    <w:rsid w:val="00135F52"/>
    <w:rsid w:val="001365EA"/>
    <w:rsid w:val="00137168"/>
    <w:rsid w:val="00137EF5"/>
    <w:rsid w:val="00145820"/>
    <w:rsid w:val="00147D22"/>
    <w:rsid w:val="001512AB"/>
    <w:rsid w:val="00152C62"/>
    <w:rsid w:val="001534F6"/>
    <w:rsid w:val="00153978"/>
    <w:rsid w:val="00154C2F"/>
    <w:rsid w:val="00161D33"/>
    <w:rsid w:val="00161E0A"/>
    <w:rsid w:val="00167117"/>
    <w:rsid w:val="001703BA"/>
    <w:rsid w:val="001750FD"/>
    <w:rsid w:val="00176552"/>
    <w:rsid w:val="0017712C"/>
    <w:rsid w:val="00186CDF"/>
    <w:rsid w:val="00190D48"/>
    <w:rsid w:val="00194D54"/>
    <w:rsid w:val="00195901"/>
    <w:rsid w:val="00195EB6"/>
    <w:rsid w:val="001A1C41"/>
    <w:rsid w:val="001A3E25"/>
    <w:rsid w:val="001A4D1E"/>
    <w:rsid w:val="001A553A"/>
    <w:rsid w:val="001A6E65"/>
    <w:rsid w:val="001B0AAA"/>
    <w:rsid w:val="001B7AB8"/>
    <w:rsid w:val="001C123A"/>
    <w:rsid w:val="001C19B8"/>
    <w:rsid w:val="001C33EE"/>
    <w:rsid w:val="001C6A91"/>
    <w:rsid w:val="001C7174"/>
    <w:rsid w:val="001C7681"/>
    <w:rsid w:val="001D36EC"/>
    <w:rsid w:val="001D421B"/>
    <w:rsid w:val="001D70F1"/>
    <w:rsid w:val="001E356C"/>
    <w:rsid w:val="001E48A5"/>
    <w:rsid w:val="001E6EED"/>
    <w:rsid w:val="001F137D"/>
    <w:rsid w:val="001F1416"/>
    <w:rsid w:val="001F1A4B"/>
    <w:rsid w:val="001F5B25"/>
    <w:rsid w:val="001F627B"/>
    <w:rsid w:val="001F774E"/>
    <w:rsid w:val="00210D08"/>
    <w:rsid w:val="0021101D"/>
    <w:rsid w:val="0021260D"/>
    <w:rsid w:val="0022047B"/>
    <w:rsid w:val="00220592"/>
    <w:rsid w:val="00223621"/>
    <w:rsid w:val="002265EB"/>
    <w:rsid w:val="002321D6"/>
    <w:rsid w:val="00232466"/>
    <w:rsid w:val="002365AD"/>
    <w:rsid w:val="00236A5C"/>
    <w:rsid w:val="00242656"/>
    <w:rsid w:val="00242DD4"/>
    <w:rsid w:val="002434AB"/>
    <w:rsid w:val="00246D0E"/>
    <w:rsid w:val="00247BD0"/>
    <w:rsid w:val="0025236C"/>
    <w:rsid w:val="00253900"/>
    <w:rsid w:val="00257AB4"/>
    <w:rsid w:val="00262370"/>
    <w:rsid w:val="00266056"/>
    <w:rsid w:val="00274036"/>
    <w:rsid w:val="00293FCC"/>
    <w:rsid w:val="00295E3D"/>
    <w:rsid w:val="002A0C13"/>
    <w:rsid w:val="002A0CC2"/>
    <w:rsid w:val="002A3135"/>
    <w:rsid w:val="002A35A2"/>
    <w:rsid w:val="002B0A0C"/>
    <w:rsid w:val="002B2066"/>
    <w:rsid w:val="002B2540"/>
    <w:rsid w:val="002B270E"/>
    <w:rsid w:val="002B323E"/>
    <w:rsid w:val="002B3808"/>
    <w:rsid w:val="002C0FF2"/>
    <w:rsid w:val="002C4ECA"/>
    <w:rsid w:val="002C770E"/>
    <w:rsid w:val="002C7B21"/>
    <w:rsid w:val="002D6A19"/>
    <w:rsid w:val="002E5B5C"/>
    <w:rsid w:val="002E6198"/>
    <w:rsid w:val="002F0282"/>
    <w:rsid w:val="002F3870"/>
    <w:rsid w:val="002F4356"/>
    <w:rsid w:val="002F44FA"/>
    <w:rsid w:val="0030012A"/>
    <w:rsid w:val="00301420"/>
    <w:rsid w:val="00303CF5"/>
    <w:rsid w:val="00306676"/>
    <w:rsid w:val="0030753B"/>
    <w:rsid w:val="00311D58"/>
    <w:rsid w:val="00312B5F"/>
    <w:rsid w:val="00313415"/>
    <w:rsid w:val="00315160"/>
    <w:rsid w:val="00315B13"/>
    <w:rsid w:val="0032495E"/>
    <w:rsid w:val="00327F29"/>
    <w:rsid w:val="00331B2C"/>
    <w:rsid w:val="00332CF5"/>
    <w:rsid w:val="00334A48"/>
    <w:rsid w:val="00334F8B"/>
    <w:rsid w:val="0033781C"/>
    <w:rsid w:val="00337DD5"/>
    <w:rsid w:val="00343CE2"/>
    <w:rsid w:val="00344810"/>
    <w:rsid w:val="00347257"/>
    <w:rsid w:val="00351726"/>
    <w:rsid w:val="0035275C"/>
    <w:rsid w:val="00354414"/>
    <w:rsid w:val="00354F40"/>
    <w:rsid w:val="0035573C"/>
    <w:rsid w:val="0035580C"/>
    <w:rsid w:val="003562A5"/>
    <w:rsid w:val="00360E2C"/>
    <w:rsid w:val="0036399B"/>
    <w:rsid w:val="00365C82"/>
    <w:rsid w:val="00377713"/>
    <w:rsid w:val="00383593"/>
    <w:rsid w:val="00385BEA"/>
    <w:rsid w:val="00386413"/>
    <w:rsid w:val="003906EF"/>
    <w:rsid w:val="003928EE"/>
    <w:rsid w:val="0039308A"/>
    <w:rsid w:val="003935C6"/>
    <w:rsid w:val="0039404D"/>
    <w:rsid w:val="003944A5"/>
    <w:rsid w:val="003944E6"/>
    <w:rsid w:val="003954C8"/>
    <w:rsid w:val="003A38AF"/>
    <w:rsid w:val="003A3F61"/>
    <w:rsid w:val="003A6D59"/>
    <w:rsid w:val="003B0097"/>
    <w:rsid w:val="003B03CB"/>
    <w:rsid w:val="003B1A8B"/>
    <w:rsid w:val="003B3A34"/>
    <w:rsid w:val="003B5840"/>
    <w:rsid w:val="003C1800"/>
    <w:rsid w:val="003C1ABE"/>
    <w:rsid w:val="003C2B39"/>
    <w:rsid w:val="003C3AB5"/>
    <w:rsid w:val="003C5093"/>
    <w:rsid w:val="003D0F8E"/>
    <w:rsid w:val="003E04FF"/>
    <w:rsid w:val="003E3EC2"/>
    <w:rsid w:val="003E5991"/>
    <w:rsid w:val="003E7A61"/>
    <w:rsid w:val="003F0600"/>
    <w:rsid w:val="003F7DAE"/>
    <w:rsid w:val="00406A5A"/>
    <w:rsid w:val="00406CDC"/>
    <w:rsid w:val="00414CDE"/>
    <w:rsid w:val="00415FD2"/>
    <w:rsid w:val="0041691A"/>
    <w:rsid w:val="00421735"/>
    <w:rsid w:val="00424A79"/>
    <w:rsid w:val="00425955"/>
    <w:rsid w:val="004279B5"/>
    <w:rsid w:val="00427AD2"/>
    <w:rsid w:val="00433F05"/>
    <w:rsid w:val="00440B57"/>
    <w:rsid w:val="00443996"/>
    <w:rsid w:val="004459D9"/>
    <w:rsid w:val="00445CFE"/>
    <w:rsid w:val="004464AE"/>
    <w:rsid w:val="00446B94"/>
    <w:rsid w:val="00455071"/>
    <w:rsid w:val="00456045"/>
    <w:rsid w:val="00456DE3"/>
    <w:rsid w:val="0045749A"/>
    <w:rsid w:val="00460262"/>
    <w:rsid w:val="00460C62"/>
    <w:rsid w:val="004623C0"/>
    <w:rsid w:val="00462557"/>
    <w:rsid w:val="00467FAC"/>
    <w:rsid w:val="0047185C"/>
    <w:rsid w:val="004729D9"/>
    <w:rsid w:val="00477282"/>
    <w:rsid w:val="0047743D"/>
    <w:rsid w:val="004808A4"/>
    <w:rsid w:val="00483397"/>
    <w:rsid w:val="00483C52"/>
    <w:rsid w:val="00483E20"/>
    <w:rsid w:val="0048449F"/>
    <w:rsid w:val="004846A3"/>
    <w:rsid w:val="004850EB"/>
    <w:rsid w:val="00485F75"/>
    <w:rsid w:val="004861C8"/>
    <w:rsid w:val="00490610"/>
    <w:rsid w:val="004928FF"/>
    <w:rsid w:val="00493047"/>
    <w:rsid w:val="00493511"/>
    <w:rsid w:val="004952D8"/>
    <w:rsid w:val="004978EB"/>
    <w:rsid w:val="004A29F9"/>
    <w:rsid w:val="004A2E6D"/>
    <w:rsid w:val="004A5298"/>
    <w:rsid w:val="004A719A"/>
    <w:rsid w:val="004A77C4"/>
    <w:rsid w:val="004B1F0B"/>
    <w:rsid w:val="004B4A6E"/>
    <w:rsid w:val="004B52B7"/>
    <w:rsid w:val="004B6D5D"/>
    <w:rsid w:val="004C0F72"/>
    <w:rsid w:val="004C37FF"/>
    <w:rsid w:val="004C6915"/>
    <w:rsid w:val="004D024D"/>
    <w:rsid w:val="004D3143"/>
    <w:rsid w:val="004D35C4"/>
    <w:rsid w:val="004D4537"/>
    <w:rsid w:val="004D5878"/>
    <w:rsid w:val="004E2824"/>
    <w:rsid w:val="004E2A29"/>
    <w:rsid w:val="004E6C73"/>
    <w:rsid w:val="004F20F1"/>
    <w:rsid w:val="004F4DAB"/>
    <w:rsid w:val="004F5DA7"/>
    <w:rsid w:val="00501023"/>
    <w:rsid w:val="00503C44"/>
    <w:rsid w:val="00503CB2"/>
    <w:rsid w:val="00507953"/>
    <w:rsid w:val="00512538"/>
    <w:rsid w:val="00512840"/>
    <w:rsid w:val="005130AF"/>
    <w:rsid w:val="00515103"/>
    <w:rsid w:val="00527241"/>
    <w:rsid w:val="00537C52"/>
    <w:rsid w:val="0054025A"/>
    <w:rsid w:val="00544CB0"/>
    <w:rsid w:val="005471EB"/>
    <w:rsid w:val="00552196"/>
    <w:rsid w:val="00552559"/>
    <w:rsid w:val="0055398A"/>
    <w:rsid w:val="00555596"/>
    <w:rsid w:val="005575F3"/>
    <w:rsid w:val="00557B01"/>
    <w:rsid w:val="00557F41"/>
    <w:rsid w:val="0056086C"/>
    <w:rsid w:val="00560D35"/>
    <w:rsid w:val="00563DB5"/>
    <w:rsid w:val="00563EB2"/>
    <w:rsid w:val="00564A16"/>
    <w:rsid w:val="00564CCC"/>
    <w:rsid w:val="00567A70"/>
    <w:rsid w:val="00567BC6"/>
    <w:rsid w:val="00572410"/>
    <w:rsid w:val="00573ACC"/>
    <w:rsid w:val="0057480E"/>
    <w:rsid w:val="00581CA4"/>
    <w:rsid w:val="00584474"/>
    <w:rsid w:val="005A13F0"/>
    <w:rsid w:val="005A449C"/>
    <w:rsid w:val="005A7E0B"/>
    <w:rsid w:val="005B4E7F"/>
    <w:rsid w:val="005C03CB"/>
    <w:rsid w:val="005C136E"/>
    <w:rsid w:val="005C1AD7"/>
    <w:rsid w:val="005C41A0"/>
    <w:rsid w:val="005C784C"/>
    <w:rsid w:val="005D241F"/>
    <w:rsid w:val="005D5E23"/>
    <w:rsid w:val="005D75E5"/>
    <w:rsid w:val="005D76D1"/>
    <w:rsid w:val="005E0199"/>
    <w:rsid w:val="005E1B53"/>
    <w:rsid w:val="005E38B3"/>
    <w:rsid w:val="005E7366"/>
    <w:rsid w:val="005F081E"/>
    <w:rsid w:val="005F1173"/>
    <w:rsid w:val="005F2076"/>
    <w:rsid w:val="005F3147"/>
    <w:rsid w:val="005F6534"/>
    <w:rsid w:val="00600121"/>
    <w:rsid w:val="00602A3B"/>
    <w:rsid w:val="00606FB5"/>
    <w:rsid w:val="006073B5"/>
    <w:rsid w:val="00614E70"/>
    <w:rsid w:val="00616E79"/>
    <w:rsid w:val="00617564"/>
    <w:rsid w:val="00622FE0"/>
    <w:rsid w:val="00625AC1"/>
    <w:rsid w:val="00625DF2"/>
    <w:rsid w:val="006260D2"/>
    <w:rsid w:val="0062654F"/>
    <w:rsid w:val="00627E34"/>
    <w:rsid w:val="00631391"/>
    <w:rsid w:val="006324E4"/>
    <w:rsid w:val="00634720"/>
    <w:rsid w:val="006348F9"/>
    <w:rsid w:val="006353E5"/>
    <w:rsid w:val="006368D6"/>
    <w:rsid w:val="00637312"/>
    <w:rsid w:val="006374E6"/>
    <w:rsid w:val="00637B37"/>
    <w:rsid w:val="0064093C"/>
    <w:rsid w:val="00641E82"/>
    <w:rsid w:val="00644B68"/>
    <w:rsid w:val="00644B75"/>
    <w:rsid w:val="00645E83"/>
    <w:rsid w:val="00646065"/>
    <w:rsid w:val="00646A7C"/>
    <w:rsid w:val="00651AE4"/>
    <w:rsid w:val="00655939"/>
    <w:rsid w:val="00655E44"/>
    <w:rsid w:val="00657553"/>
    <w:rsid w:val="00661593"/>
    <w:rsid w:val="00661DE4"/>
    <w:rsid w:val="00667987"/>
    <w:rsid w:val="00667CEA"/>
    <w:rsid w:val="00677C24"/>
    <w:rsid w:val="0068049F"/>
    <w:rsid w:val="00681C4E"/>
    <w:rsid w:val="00682992"/>
    <w:rsid w:val="006850B6"/>
    <w:rsid w:val="006850ED"/>
    <w:rsid w:val="0068698C"/>
    <w:rsid w:val="00691B84"/>
    <w:rsid w:val="00694578"/>
    <w:rsid w:val="006950D8"/>
    <w:rsid w:val="0069605E"/>
    <w:rsid w:val="00696363"/>
    <w:rsid w:val="00697D84"/>
    <w:rsid w:val="006B0415"/>
    <w:rsid w:val="006B11C8"/>
    <w:rsid w:val="006B5A22"/>
    <w:rsid w:val="006B6FC4"/>
    <w:rsid w:val="006B7ED7"/>
    <w:rsid w:val="006C0264"/>
    <w:rsid w:val="006C050A"/>
    <w:rsid w:val="006C3DFF"/>
    <w:rsid w:val="006C6FC4"/>
    <w:rsid w:val="006D64F3"/>
    <w:rsid w:val="006D65C9"/>
    <w:rsid w:val="006E05E4"/>
    <w:rsid w:val="006E1590"/>
    <w:rsid w:val="006E5B66"/>
    <w:rsid w:val="006E6FCD"/>
    <w:rsid w:val="006F0C3F"/>
    <w:rsid w:val="006F157B"/>
    <w:rsid w:val="00703BD2"/>
    <w:rsid w:val="00707F78"/>
    <w:rsid w:val="00715028"/>
    <w:rsid w:val="0071648B"/>
    <w:rsid w:val="007169DD"/>
    <w:rsid w:val="007200A9"/>
    <w:rsid w:val="00720D5F"/>
    <w:rsid w:val="00722084"/>
    <w:rsid w:val="00723A66"/>
    <w:rsid w:val="007252AD"/>
    <w:rsid w:val="00727C9E"/>
    <w:rsid w:val="00744DF1"/>
    <w:rsid w:val="007450A6"/>
    <w:rsid w:val="0074576E"/>
    <w:rsid w:val="00746082"/>
    <w:rsid w:val="007476AA"/>
    <w:rsid w:val="00750EAA"/>
    <w:rsid w:val="00753875"/>
    <w:rsid w:val="00754370"/>
    <w:rsid w:val="00754A5C"/>
    <w:rsid w:val="00754DB0"/>
    <w:rsid w:val="007561A4"/>
    <w:rsid w:val="00762037"/>
    <w:rsid w:val="00763E4C"/>
    <w:rsid w:val="00764FB5"/>
    <w:rsid w:val="007657A0"/>
    <w:rsid w:val="00766D31"/>
    <w:rsid w:val="00766E96"/>
    <w:rsid w:val="007675D2"/>
    <w:rsid w:val="007712C9"/>
    <w:rsid w:val="0077181A"/>
    <w:rsid w:val="007741CB"/>
    <w:rsid w:val="0077588F"/>
    <w:rsid w:val="007765B9"/>
    <w:rsid w:val="00777FE3"/>
    <w:rsid w:val="00782487"/>
    <w:rsid w:val="00782F9F"/>
    <w:rsid w:val="007875D7"/>
    <w:rsid w:val="00793F63"/>
    <w:rsid w:val="007949FF"/>
    <w:rsid w:val="00796F4B"/>
    <w:rsid w:val="007A1F38"/>
    <w:rsid w:val="007A5A48"/>
    <w:rsid w:val="007B05D3"/>
    <w:rsid w:val="007B1FF7"/>
    <w:rsid w:val="007B2589"/>
    <w:rsid w:val="007B4E0F"/>
    <w:rsid w:val="007C1D3C"/>
    <w:rsid w:val="007C1D76"/>
    <w:rsid w:val="007C6AA8"/>
    <w:rsid w:val="007D0378"/>
    <w:rsid w:val="007D2A28"/>
    <w:rsid w:val="007D52A4"/>
    <w:rsid w:val="007E26CD"/>
    <w:rsid w:val="007E468F"/>
    <w:rsid w:val="007E5427"/>
    <w:rsid w:val="007E5462"/>
    <w:rsid w:val="007E5CA1"/>
    <w:rsid w:val="007E76D2"/>
    <w:rsid w:val="007F19A4"/>
    <w:rsid w:val="007F26BB"/>
    <w:rsid w:val="007F33BD"/>
    <w:rsid w:val="007F5129"/>
    <w:rsid w:val="007F7729"/>
    <w:rsid w:val="0080268F"/>
    <w:rsid w:val="008062B8"/>
    <w:rsid w:val="00807B65"/>
    <w:rsid w:val="00811750"/>
    <w:rsid w:val="0082063E"/>
    <w:rsid w:val="0082083F"/>
    <w:rsid w:val="0082183B"/>
    <w:rsid w:val="00821A2C"/>
    <w:rsid w:val="0082494D"/>
    <w:rsid w:val="008254B1"/>
    <w:rsid w:val="00825895"/>
    <w:rsid w:val="00826FDC"/>
    <w:rsid w:val="008275FD"/>
    <w:rsid w:val="00827C36"/>
    <w:rsid w:val="00830D1C"/>
    <w:rsid w:val="008313E8"/>
    <w:rsid w:val="00833D3D"/>
    <w:rsid w:val="00837B25"/>
    <w:rsid w:val="00842B65"/>
    <w:rsid w:val="00845320"/>
    <w:rsid w:val="00845E2C"/>
    <w:rsid w:val="00847683"/>
    <w:rsid w:val="0086473B"/>
    <w:rsid w:val="008666F8"/>
    <w:rsid w:val="008700F1"/>
    <w:rsid w:val="008710A1"/>
    <w:rsid w:val="008742A8"/>
    <w:rsid w:val="0087657E"/>
    <w:rsid w:val="008777A1"/>
    <w:rsid w:val="00880D31"/>
    <w:rsid w:val="00881F99"/>
    <w:rsid w:val="00884168"/>
    <w:rsid w:val="0088723A"/>
    <w:rsid w:val="0089085A"/>
    <w:rsid w:val="00892627"/>
    <w:rsid w:val="00892637"/>
    <w:rsid w:val="008960A3"/>
    <w:rsid w:val="008A0C66"/>
    <w:rsid w:val="008A2E20"/>
    <w:rsid w:val="008A4EC4"/>
    <w:rsid w:val="008A7435"/>
    <w:rsid w:val="008A768C"/>
    <w:rsid w:val="008B1BFA"/>
    <w:rsid w:val="008B4000"/>
    <w:rsid w:val="008B4847"/>
    <w:rsid w:val="008C0DB6"/>
    <w:rsid w:val="008C776A"/>
    <w:rsid w:val="008D038A"/>
    <w:rsid w:val="008D0E9C"/>
    <w:rsid w:val="008D315B"/>
    <w:rsid w:val="008D463A"/>
    <w:rsid w:val="008E22EF"/>
    <w:rsid w:val="008E2B83"/>
    <w:rsid w:val="008E3695"/>
    <w:rsid w:val="008E3C67"/>
    <w:rsid w:val="008E709A"/>
    <w:rsid w:val="008F0617"/>
    <w:rsid w:val="008F0B21"/>
    <w:rsid w:val="008F4D64"/>
    <w:rsid w:val="00901013"/>
    <w:rsid w:val="0090126A"/>
    <w:rsid w:val="00901DDD"/>
    <w:rsid w:val="00902F92"/>
    <w:rsid w:val="009038F6"/>
    <w:rsid w:val="00906891"/>
    <w:rsid w:val="00912D1E"/>
    <w:rsid w:val="00922CA5"/>
    <w:rsid w:val="00922F32"/>
    <w:rsid w:val="009241A7"/>
    <w:rsid w:val="00924C9E"/>
    <w:rsid w:val="009251EA"/>
    <w:rsid w:val="0093019F"/>
    <w:rsid w:val="00934FA2"/>
    <w:rsid w:val="0094255E"/>
    <w:rsid w:val="00942F70"/>
    <w:rsid w:val="00943745"/>
    <w:rsid w:val="00943D37"/>
    <w:rsid w:val="00944018"/>
    <w:rsid w:val="00944CC5"/>
    <w:rsid w:val="00945345"/>
    <w:rsid w:val="009505B3"/>
    <w:rsid w:val="00962743"/>
    <w:rsid w:val="00965162"/>
    <w:rsid w:val="009718C6"/>
    <w:rsid w:val="009737EF"/>
    <w:rsid w:val="00974337"/>
    <w:rsid w:val="009813D5"/>
    <w:rsid w:val="00986E0C"/>
    <w:rsid w:val="009912B3"/>
    <w:rsid w:val="009923AD"/>
    <w:rsid w:val="00993B4D"/>
    <w:rsid w:val="00994300"/>
    <w:rsid w:val="00996A80"/>
    <w:rsid w:val="009A093D"/>
    <w:rsid w:val="009A1062"/>
    <w:rsid w:val="009A3544"/>
    <w:rsid w:val="009A5BEF"/>
    <w:rsid w:val="009A6708"/>
    <w:rsid w:val="009B2F5D"/>
    <w:rsid w:val="009C31DD"/>
    <w:rsid w:val="009C49FC"/>
    <w:rsid w:val="009C7634"/>
    <w:rsid w:val="009D304E"/>
    <w:rsid w:val="009D30A4"/>
    <w:rsid w:val="009D4A55"/>
    <w:rsid w:val="009D4EAD"/>
    <w:rsid w:val="009D6B40"/>
    <w:rsid w:val="009D6ECB"/>
    <w:rsid w:val="009E6EBA"/>
    <w:rsid w:val="009E7A5D"/>
    <w:rsid w:val="009E7AE0"/>
    <w:rsid w:val="009F308D"/>
    <w:rsid w:val="009F359B"/>
    <w:rsid w:val="009F36C1"/>
    <w:rsid w:val="009F43A1"/>
    <w:rsid w:val="009F46BA"/>
    <w:rsid w:val="009F4D73"/>
    <w:rsid w:val="009F642C"/>
    <w:rsid w:val="00A01233"/>
    <w:rsid w:val="00A023D0"/>
    <w:rsid w:val="00A02E35"/>
    <w:rsid w:val="00A039E1"/>
    <w:rsid w:val="00A04A72"/>
    <w:rsid w:val="00A04AC8"/>
    <w:rsid w:val="00A07296"/>
    <w:rsid w:val="00A14A1B"/>
    <w:rsid w:val="00A1657D"/>
    <w:rsid w:val="00A20A6E"/>
    <w:rsid w:val="00A21B26"/>
    <w:rsid w:val="00A22097"/>
    <w:rsid w:val="00A2485F"/>
    <w:rsid w:val="00A35A22"/>
    <w:rsid w:val="00A37DC9"/>
    <w:rsid w:val="00A434D7"/>
    <w:rsid w:val="00A45773"/>
    <w:rsid w:val="00A46ECA"/>
    <w:rsid w:val="00A50D20"/>
    <w:rsid w:val="00A50D93"/>
    <w:rsid w:val="00A60626"/>
    <w:rsid w:val="00A61E74"/>
    <w:rsid w:val="00A61F2F"/>
    <w:rsid w:val="00A645A8"/>
    <w:rsid w:val="00A718FE"/>
    <w:rsid w:val="00A747EB"/>
    <w:rsid w:val="00A74E5F"/>
    <w:rsid w:val="00A75F74"/>
    <w:rsid w:val="00A763C0"/>
    <w:rsid w:val="00A80E70"/>
    <w:rsid w:val="00A818BB"/>
    <w:rsid w:val="00A85B72"/>
    <w:rsid w:val="00A86023"/>
    <w:rsid w:val="00A9007A"/>
    <w:rsid w:val="00A961E6"/>
    <w:rsid w:val="00AA0683"/>
    <w:rsid w:val="00AA1DDC"/>
    <w:rsid w:val="00AA4714"/>
    <w:rsid w:val="00AA5538"/>
    <w:rsid w:val="00AB3C44"/>
    <w:rsid w:val="00AB3C99"/>
    <w:rsid w:val="00AB501B"/>
    <w:rsid w:val="00AB63E5"/>
    <w:rsid w:val="00AB6825"/>
    <w:rsid w:val="00AB7C36"/>
    <w:rsid w:val="00AC036D"/>
    <w:rsid w:val="00AC071C"/>
    <w:rsid w:val="00AC33CD"/>
    <w:rsid w:val="00AC6680"/>
    <w:rsid w:val="00AD1778"/>
    <w:rsid w:val="00AD5442"/>
    <w:rsid w:val="00AE32BC"/>
    <w:rsid w:val="00AE3E59"/>
    <w:rsid w:val="00AE4552"/>
    <w:rsid w:val="00AE6A56"/>
    <w:rsid w:val="00AF0140"/>
    <w:rsid w:val="00AF28AA"/>
    <w:rsid w:val="00AF59AD"/>
    <w:rsid w:val="00AF7134"/>
    <w:rsid w:val="00AF7435"/>
    <w:rsid w:val="00B03EE8"/>
    <w:rsid w:val="00B05CAB"/>
    <w:rsid w:val="00B0622C"/>
    <w:rsid w:val="00B067F2"/>
    <w:rsid w:val="00B102CA"/>
    <w:rsid w:val="00B14389"/>
    <w:rsid w:val="00B164FA"/>
    <w:rsid w:val="00B21B0B"/>
    <w:rsid w:val="00B22EAB"/>
    <w:rsid w:val="00B258A4"/>
    <w:rsid w:val="00B25B91"/>
    <w:rsid w:val="00B2704C"/>
    <w:rsid w:val="00B3124C"/>
    <w:rsid w:val="00B3164B"/>
    <w:rsid w:val="00B32A62"/>
    <w:rsid w:val="00B342F0"/>
    <w:rsid w:val="00B34B40"/>
    <w:rsid w:val="00B41C9E"/>
    <w:rsid w:val="00B4534D"/>
    <w:rsid w:val="00B5181D"/>
    <w:rsid w:val="00B521E5"/>
    <w:rsid w:val="00B561B2"/>
    <w:rsid w:val="00B5793B"/>
    <w:rsid w:val="00B60627"/>
    <w:rsid w:val="00B61521"/>
    <w:rsid w:val="00B642DD"/>
    <w:rsid w:val="00B6580B"/>
    <w:rsid w:val="00B65A46"/>
    <w:rsid w:val="00B7159A"/>
    <w:rsid w:val="00B768AD"/>
    <w:rsid w:val="00B86234"/>
    <w:rsid w:val="00B871D3"/>
    <w:rsid w:val="00B93D6A"/>
    <w:rsid w:val="00B948C7"/>
    <w:rsid w:val="00B95B37"/>
    <w:rsid w:val="00BA0244"/>
    <w:rsid w:val="00BA36F4"/>
    <w:rsid w:val="00BA58CB"/>
    <w:rsid w:val="00BA79F7"/>
    <w:rsid w:val="00BA7C65"/>
    <w:rsid w:val="00BB00B5"/>
    <w:rsid w:val="00BB28F4"/>
    <w:rsid w:val="00BB4782"/>
    <w:rsid w:val="00BB7D8B"/>
    <w:rsid w:val="00BC33B0"/>
    <w:rsid w:val="00BC580C"/>
    <w:rsid w:val="00BD10B4"/>
    <w:rsid w:val="00BD23A9"/>
    <w:rsid w:val="00BE781C"/>
    <w:rsid w:val="00BE7CB4"/>
    <w:rsid w:val="00BF0ADE"/>
    <w:rsid w:val="00BF299C"/>
    <w:rsid w:val="00BF2F17"/>
    <w:rsid w:val="00BF57E7"/>
    <w:rsid w:val="00C02B40"/>
    <w:rsid w:val="00C04512"/>
    <w:rsid w:val="00C047A2"/>
    <w:rsid w:val="00C06DFF"/>
    <w:rsid w:val="00C10929"/>
    <w:rsid w:val="00C15091"/>
    <w:rsid w:val="00C2023F"/>
    <w:rsid w:val="00C2418D"/>
    <w:rsid w:val="00C254D9"/>
    <w:rsid w:val="00C25C60"/>
    <w:rsid w:val="00C25E4F"/>
    <w:rsid w:val="00C263F1"/>
    <w:rsid w:val="00C26C07"/>
    <w:rsid w:val="00C32CB4"/>
    <w:rsid w:val="00C3348B"/>
    <w:rsid w:val="00C33C8A"/>
    <w:rsid w:val="00C415A4"/>
    <w:rsid w:val="00C539F7"/>
    <w:rsid w:val="00C53B17"/>
    <w:rsid w:val="00C564F3"/>
    <w:rsid w:val="00C56C55"/>
    <w:rsid w:val="00C57270"/>
    <w:rsid w:val="00C578B0"/>
    <w:rsid w:val="00C62C9C"/>
    <w:rsid w:val="00C62EC7"/>
    <w:rsid w:val="00C63C41"/>
    <w:rsid w:val="00C65144"/>
    <w:rsid w:val="00C65953"/>
    <w:rsid w:val="00C65CE8"/>
    <w:rsid w:val="00C71075"/>
    <w:rsid w:val="00C74227"/>
    <w:rsid w:val="00C7582E"/>
    <w:rsid w:val="00C75F82"/>
    <w:rsid w:val="00C76039"/>
    <w:rsid w:val="00C760B3"/>
    <w:rsid w:val="00C8080B"/>
    <w:rsid w:val="00C81484"/>
    <w:rsid w:val="00C8372B"/>
    <w:rsid w:val="00C83C8C"/>
    <w:rsid w:val="00C840FF"/>
    <w:rsid w:val="00C858CF"/>
    <w:rsid w:val="00C85925"/>
    <w:rsid w:val="00C85C5C"/>
    <w:rsid w:val="00C87081"/>
    <w:rsid w:val="00C91030"/>
    <w:rsid w:val="00C91067"/>
    <w:rsid w:val="00C93B19"/>
    <w:rsid w:val="00C968C9"/>
    <w:rsid w:val="00CA4842"/>
    <w:rsid w:val="00CA5371"/>
    <w:rsid w:val="00CB0B0B"/>
    <w:rsid w:val="00CB0C25"/>
    <w:rsid w:val="00CB2AE7"/>
    <w:rsid w:val="00CB2E24"/>
    <w:rsid w:val="00CB2F8C"/>
    <w:rsid w:val="00CB407B"/>
    <w:rsid w:val="00CB583F"/>
    <w:rsid w:val="00CB66A5"/>
    <w:rsid w:val="00CB678C"/>
    <w:rsid w:val="00CC3DE6"/>
    <w:rsid w:val="00CC4281"/>
    <w:rsid w:val="00CC694B"/>
    <w:rsid w:val="00CD2AC9"/>
    <w:rsid w:val="00CD7253"/>
    <w:rsid w:val="00CE3E3D"/>
    <w:rsid w:val="00CE5BD2"/>
    <w:rsid w:val="00CF0460"/>
    <w:rsid w:val="00CF2A31"/>
    <w:rsid w:val="00CF2C5B"/>
    <w:rsid w:val="00CF5795"/>
    <w:rsid w:val="00CF646B"/>
    <w:rsid w:val="00D00127"/>
    <w:rsid w:val="00D03422"/>
    <w:rsid w:val="00D05D74"/>
    <w:rsid w:val="00D0797A"/>
    <w:rsid w:val="00D17DD6"/>
    <w:rsid w:val="00D253BB"/>
    <w:rsid w:val="00D31050"/>
    <w:rsid w:val="00D347A3"/>
    <w:rsid w:val="00D3565F"/>
    <w:rsid w:val="00D357F6"/>
    <w:rsid w:val="00D36367"/>
    <w:rsid w:val="00D363D5"/>
    <w:rsid w:val="00D37E3E"/>
    <w:rsid w:val="00D41917"/>
    <w:rsid w:val="00D478D3"/>
    <w:rsid w:val="00D5339A"/>
    <w:rsid w:val="00D551AD"/>
    <w:rsid w:val="00D57085"/>
    <w:rsid w:val="00D62252"/>
    <w:rsid w:val="00D63941"/>
    <w:rsid w:val="00D66E87"/>
    <w:rsid w:val="00D73F5F"/>
    <w:rsid w:val="00D7405C"/>
    <w:rsid w:val="00D8038E"/>
    <w:rsid w:val="00D816FD"/>
    <w:rsid w:val="00D84C60"/>
    <w:rsid w:val="00D91AE6"/>
    <w:rsid w:val="00D951E4"/>
    <w:rsid w:val="00D95BFD"/>
    <w:rsid w:val="00D97AEA"/>
    <w:rsid w:val="00DA13D1"/>
    <w:rsid w:val="00DA14CC"/>
    <w:rsid w:val="00DB1554"/>
    <w:rsid w:val="00DB1BF8"/>
    <w:rsid w:val="00DB48BC"/>
    <w:rsid w:val="00DC0447"/>
    <w:rsid w:val="00DC3CD3"/>
    <w:rsid w:val="00DC5C6D"/>
    <w:rsid w:val="00DC75C2"/>
    <w:rsid w:val="00DD04B0"/>
    <w:rsid w:val="00DD25DD"/>
    <w:rsid w:val="00DD2D0C"/>
    <w:rsid w:val="00DD39E0"/>
    <w:rsid w:val="00DD3FBE"/>
    <w:rsid w:val="00DE0298"/>
    <w:rsid w:val="00DE071C"/>
    <w:rsid w:val="00DE0EFB"/>
    <w:rsid w:val="00DE21E6"/>
    <w:rsid w:val="00DE27BF"/>
    <w:rsid w:val="00DE5738"/>
    <w:rsid w:val="00DE6598"/>
    <w:rsid w:val="00DE71CA"/>
    <w:rsid w:val="00DF2A0A"/>
    <w:rsid w:val="00DF2A1B"/>
    <w:rsid w:val="00DF392B"/>
    <w:rsid w:val="00E15AAF"/>
    <w:rsid w:val="00E15C1C"/>
    <w:rsid w:val="00E1761D"/>
    <w:rsid w:val="00E2036B"/>
    <w:rsid w:val="00E2170A"/>
    <w:rsid w:val="00E21D7A"/>
    <w:rsid w:val="00E21ECE"/>
    <w:rsid w:val="00E22B91"/>
    <w:rsid w:val="00E24674"/>
    <w:rsid w:val="00E25AFB"/>
    <w:rsid w:val="00E25C70"/>
    <w:rsid w:val="00E328A5"/>
    <w:rsid w:val="00E3514E"/>
    <w:rsid w:val="00E35795"/>
    <w:rsid w:val="00E40BAE"/>
    <w:rsid w:val="00E41574"/>
    <w:rsid w:val="00E41FAC"/>
    <w:rsid w:val="00E45805"/>
    <w:rsid w:val="00E46F47"/>
    <w:rsid w:val="00E51572"/>
    <w:rsid w:val="00E52683"/>
    <w:rsid w:val="00E52D3F"/>
    <w:rsid w:val="00E546F1"/>
    <w:rsid w:val="00E57020"/>
    <w:rsid w:val="00E57AF1"/>
    <w:rsid w:val="00E57E9E"/>
    <w:rsid w:val="00E63F96"/>
    <w:rsid w:val="00E64427"/>
    <w:rsid w:val="00E666E4"/>
    <w:rsid w:val="00E66946"/>
    <w:rsid w:val="00E66A99"/>
    <w:rsid w:val="00E67071"/>
    <w:rsid w:val="00E671B8"/>
    <w:rsid w:val="00E73EAA"/>
    <w:rsid w:val="00E73ED3"/>
    <w:rsid w:val="00E740D5"/>
    <w:rsid w:val="00E745CE"/>
    <w:rsid w:val="00E805A3"/>
    <w:rsid w:val="00E82C6E"/>
    <w:rsid w:val="00E8727E"/>
    <w:rsid w:val="00E87547"/>
    <w:rsid w:val="00E92E11"/>
    <w:rsid w:val="00E96A66"/>
    <w:rsid w:val="00E97239"/>
    <w:rsid w:val="00EA0584"/>
    <w:rsid w:val="00EA6471"/>
    <w:rsid w:val="00EB03BB"/>
    <w:rsid w:val="00EB3043"/>
    <w:rsid w:val="00EB61DE"/>
    <w:rsid w:val="00EC0EC3"/>
    <w:rsid w:val="00EC28AA"/>
    <w:rsid w:val="00EC431B"/>
    <w:rsid w:val="00EC7561"/>
    <w:rsid w:val="00ED0BA2"/>
    <w:rsid w:val="00ED5BDC"/>
    <w:rsid w:val="00EE04D4"/>
    <w:rsid w:val="00EE2060"/>
    <w:rsid w:val="00EE686C"/>
    <w:rsid w:val="00EF54EF"/>
    <w:rsid w:val="00F00508"/>
    <w:rsid w:val="00F15289"/>
    <w:rsid w:val="00F15DA9"/>
    <w:rsid w:val="00F15E2A"/>
    <w:rsid w:val="00F17E62"/>
    <w:rsid w:val="00F22D1F"/>
    <w:rsid w:val="00F258BD"/>
    <w:rsid w:val="00F27B2F"/>
    <w:rsid w:val="00F30C37"/>
    <w:rsid w:val="00F3734A"/>
    <w:rsid w:val="00F40EE0"/>
    <w:rsid w:val="00F436E9"/>
    <w:rsid w:val="00F46C62"/>
    <w:rsid w:val="00F540CC"/>
    <w:rsid w:val="00F55947"/>
    <w:rsid w:val="00F565AD"/>
    <w:rsid w:val="00F63F78"/>
    <w:rsid w:val="00F708D6"/>
    <w:rsid w:val="00F71C12"/>
    <w:rsid w:val="00F71C1F"/>
    <w:rsid w:val="00F72C0C"/>
    <w:rsid w:val="00F7427A"/>
    <w:rsid w:val="00F74336"/>
    <w:rsid w:val="00F8455D"/>
    <w:rsid w:val="00F853F5"/>
    <w:rsid w:val="00F8564E"/>
    <w:rsid w:val="00F8629F"/>
    <w:rsid w:val="00F877DC"/>
    <w:rsid w:val="00F909BD"/>
    <w:rsid w:val="00F95157"/>
    <w:rsid w:val="00F957F7"/>
    <w:rsid w:val="00FA1A85"/>
    <w:rsid w:val="00FA4A5E"/>
    <w:rsid w:val="00FA66EE"/>
    <w:rsid w:val="00FB0E8B"/>
    <w:rsid w:val="00FB3871"/>
    <w:rsid w:val="00FB49EF"/>
    <w:rsid w:val="00FC1978"/>
    <w:rsid w:val="00FC3D87"/>
    <w:rsid w:val="00FC5D28"/>
    <w:rsid w:val="00FC798F"/>
    <w:rsid w:val="00FD056E"/>
    <w:rsid w:val="00FD247A"/>
    <w:rsid w:val="00FD5DAF"/>
    <w:rsid w:val="00FD789D"/>
    <w:rsid w:val="00FE2512"/>
    <w:rsid w:val="00FE2B97"/>
    <w:rsid w:val="00FE3577"/>
    <w:rsid w:val="00FF012E"/>
    <w:rsid w:val="00FF3B08"/>
    <w:rsid w:val="00FF70E5"/>
    <w:rsid w:val="00FF7C21"/>
    <w:rsid w:val="09762B2C"/>
    <w:rsid w:val="0A444802"/>
    <w:rsid w:val="0A5F5FA6"/>
    <w:rsid w:val="0C8245A0"/>
    <w:rsid w:val="0DA2F82C"/>
    <w:rsid w:val="0F39EF8D"/>
    <w:rsid w:val="0FDB6007"/>
    <w:rsid w:val="123217C1"/>
    <w:rsid w:val="12D2E056"/>
    <w:rsid w:val="13EEBF5E"/>
    <w:rsid w:val="155767B9"/>
    <w:rsid w:val="157B48EF"/>
    <w:rsid w:val="15D19C7E"/>
    <w:rsid w:val="173D8DDE"/>
    <w:rsid w:val="17AB53D5"/>
    <w:rsid w:val="19793801"/>
    <w:rsid w:val="1C5DBCFC"/>
    <w:rsid w:val="20FF8D82"/>
    <w:rsid w:val="211A9673"/>
    <w:rsid w:val="214536FA"/>
    <w:rsid w:val="21520AD1"/>
    <w:rsid w:val="221EFA54"/>
    <w:rsid w:val="231EDB0D"/>
    <w:rsid w:val="259E466E"/>
    <w:rsid w:val="273A16CF"/>
    <w:rsid w:val="284868C1"/>
    <w:rsid w:val="2869309C"/>
    <w:rsid w:val="295686C2"/>
    <w:rsid w:val="29F88823"/>
    <w:rsid w:val="2B6DB4F1"/>
    <w:rsid w:val="2BC8AB70"/>
    <w:rsid w:val="2C537485"/>
    <w:rsid w:val="2C76137A"/>
    <w:rsid w:val="33C6176C"/>
    <w:rsid w:val="33ECAE22"/>
    <w:rsid w:val="3507973B"/>
    <w:rsid w:val="366A701C"/>
    <w:rsid w:val="36C04C41"/>
    <w:rsid w:val="36CD7DCD"/>
    <w:rsid w:val="374F9CA6"/>
    <w:rsid w:val="3A86BF6C"/>
    <w:rsid w:val="3DA4BB83"/>
    <w:rsid w:val="3F30BAB9"/>
    <w:rsid w:val="3F3BF783"/>
    <w:rsid w:val="40BA391F"/>
    <w:rsid w:val="4378A758"/>
    <w:rsid w:val="45196FDA"/>
    <w:rsid w:val="451F9B72"/>
    <w:rsid w:val="46DBC163"/>
    <w:rsid w:val="46EB31A5"/>
    <w:rsid w:val="470BD1C3"/>
    <w:rsid w:val="47C57A48"/>
    <w:rsid w:val="4B16460F"/>
    <w:rsid w:val="4B7E5EBD"/>
    <w:rsid w:val="4BC85A46"/>
    <w:rsid w:val="4DCAA73F"/>
    <w:rsid w:val="4EAF6CB0"/>
    <w:rsid w:val="4F1052D0"/>
    <w:rsid w:val="52FEE8C1"/>
    <w:rsid w:val="5533027C"/>
    <w:rsid w:val="55F0A1BE"/>
    <w:rsid w:val="588254D8"/>
    <w:rsid w:val="58D2377F"/>
    <w:rsid w:val="591FA86A"/>
    <w:rsid w:val="5A301098"/>
    <w:rsid w:val="6050B3AB"/>
    <w:rsid w:val="6433C9F8"/>
    <w:rsid w:val="65E6F686"/>
    <w:rsid w:val="69412326"/>
    <w:rsid w:val="6971526E"/>
    <w:rsid w:val="6BADA2BB"/>
    <w:rsid w:val="710D63D7"/>
    <w:rsid w:val="73F80524"/>
    <w:rsid w:val="74467DC2"/>
    <w:rsid w:val="776F1D79"/>
    <w:rsid w:val="78BE5181"/>
    <w:rsid w:val="7A8421D5"/>
    <w:rsid w:val="7AF8162C"/>
    <w:rsid w:val="7B0BDF06"/>
    <w:rsid w:val="7BE9EEAC"/>
    <w:rsid w:val="7D8C8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54801"/>
  <w15:chartTrackingRefBased/>
  <w15:docId w15:val="{5556416B-AB96-422B-A2BD-613B6DC6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35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E3E"/>
    <w:pPr>
      <w:keepNext/>
      <w:keepLines/>
      <w:spacing w:before="240" w:after="0"/>
      <w:outlineLvl w:val="0"/>
    </w:pPr>
    <w:rPr>
      <w:rFonts w:eastAsiaTheme="majorEastAsia"/>
      <w:b/>
      <w:bCs/>
      <w:color w:val="3D1152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735"/>
    <w:pPr>
      <w:keepNext/>
      <w:keepLines/>
      <w:spacing w:before="40" w:after="0"/>
      <w:outlineLvl w:val="1"/>
    </w:pPr>
    <w:rPr>
      <w:rFonts w:eastAsiaTheme="majorEastAsia"/>
      <w:b/>
      <w:bCs/>
      <w:color w:val="FFC20E" w:themeColor="accent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CDE"/>
    <w:pPr>
      <w:keepNext/>
      <w:keepLines/>
      <w:spacing w:before="40" w:after="0"/>
      <w:outlineLvl w:val="2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4389"/>
    <w:pPr>
      <w:spacing w:after="0" w:line="240" w:lineRule="auto"/>
      <w:contextualSpacing/>
    </w:pPr>
    <w:rPr>
      <w:rFonts w:eastAsiaTheme="majorEastAsia"/>
      <w:b/>
      <w:bCs/>
      <w:color w:val="3D1152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389"/>
    <w:rPr>
      <w:rFonts w:eastAsiaTheme="majorEastAsia"/>
      <w:b/>
      <w:bCs/>
      <w:color w:val="3D1152" w:themeColor="accent2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37E3E"/>
    <w:rPr>
      <w:rFonts w:eastAsiaTheme="majorEastAsia"/>
      <w:b/>
      <w:bCs/>
      <w:color w:val="3D1152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1735"/>
    <w:rPr>
      <w:rFonts w:ascii="Trebuchet MS" w:eastAsiaTheme="majorEastAsia" w:hAnsi="Trebuchet MS"/>
      <w:b/>
      <w:bCs/>
      <w:color w:val="FFC20E" w:themeColor="accent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4CDE"/>
    <w:rPr>
      <w:rFonts w:eastAsiaTheme="majorEastAsia"/>
      <w:b/>
      <w:bCs/>
    </w:rPr>
  </w:style>
  <w:style w:type="paragraph" w:styleId="Header">
    <w:name w:val="header"/>
    <w:basedOn w:val="Normal"/>
    <w:link w:val="HeaderChar"/>
    <w:uiPriority w:val="99"/>
    <w:unhideWhenUsed/>
    <w:rsid w:val="0069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D8"/>
  </w:style>
  <w:style w:type="paragraph" w:styleId="Footer">
    <w:name w:val="footer"/>
    <w:basedOn w:val="Normal"/>
    <w:link w:val="FooterChar"/>
    <w:uiPriority w:val="99"/>
    <w:unhideWhenUsed/>
    <w:rsid w:val="0069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D8"/>
  </w:style>
  <w:style w:type="paragraph" w:styleId="Subtitle">
    <w:name w:val="Subtitle"/>
    <w:basedOn w:val="Normal"/>
    <w:next w:val="Normal"/>
    <w:link w:val="SubtitleChar"/>
    <w:uiPriority w:val="11"/>
    <w:qFormat/>
    <w:rsid w:val="00B14389"/>
    <w:pPr>
      <w:numPr>
        <w:ilvl w:val="1"/>
      </w:numPr>
    </w:pPr>
    <w:rPr>
      <w:rFonts w:eastAsiaTheme="minorEastAsia"/>
      <w:color w:val="202020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389"/>
    <w:rPr>
      <w:rFonts w:eastAsiaTheme="minorEastAsia"/>
      <w:color w:val="202020" w:themeColor="text2"/>
      <w:spacing w:val="15"/>
      <w:sz w:val="28"/>
      <w:szCs w:val="28"/>
    </w:rPr>
  </w:style>
  <w:style w:type="table" w:styleId="TableGrid">
    <w:name w:val="Table Grid"/>
    <w:basedOn w:val="TableNormal"/>
    <w:uiPriority w:val="39"/>
    <w:rsid w:val="0004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A85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9912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12B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9912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2B3"/>
    <w:rPr>
      <w:b/>
      <w:bCs/>
    </w:rPr>
  </w:style>
  <w:style w:type="paragraph" w:styleId="Revision">
    <w:name w:val="Revision"/>
    <w:hidden/>
    <w:uiPriority w:val="99"/>
    <w:semiHidden/>
    <w:rsid w:val="007F772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CB2F8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61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61DE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CB2F8C"/>
    <w:rPr>
      <w:color w:val="3D1152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46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510"/>
    <w:rPr>
      <w:color w:val="3D115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27F29"/>
    <w:pPr>
      <w:spacing w:after="100"/>
      <w:ind w:left="400"/>
    </w:pPr>
  </w:style>
  <w:style w:type="character" w:styleId="Mention">
    <w:name w:val="Mention"/>
    <w:basedOn w:val="DefaultParagraphFont"/>
    <w:uiPriority w:val="99"/>
    <w:unhideWhenUsed/>
    <w:rsid w:val="001235C5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22FE0"/>
    <w:rPr>
      <w:color w:val="808080"/>
    </w:rPr>
  </w:style>
  <w:style w:type="character" w:customStyle="1" w:styleId="DropDown">
    <w:name w:val="Drop Down"/>
    <w:basedOn w:val="DefaultParagraphFont"/>
    <w:uiPriority w:val="1"/>
    <w:qFormat/>
    <w:rsid w:val="00147D22"/>
    <w:rPr>
      <w:rFonts w:ascii="Trebuchet MS" w:hAnsi="Trebuchet MS"/>
      <w:color w:val="auto"/>
      <w:sz w:val="22"/>
    </w:rPr>
  </w:style>
  <w:style w:type="paragraph" w:customStyle="1" w:styleId="Default">
    <w:name w:val="Default"/>
    <w:rsid w:val="000D6F9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842C-1C78-44ED-8595-AFC375176DF0}"/>
      </w:docPartPr>
      <w:docPartBody>
        <w:p w:rsidR="00A853ED" w:rsidRDefault="00E4141F">
          <w:r w:rsidRPr="00226E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1F"/>
    <w:rsid w:val="00046E89"/>
    <w:rsid w:val="00832829"/>
    <w:rsid w:val="009C4B1B"/>
    <w:rsid w:val="00A853ED"/>
    <w:rsid w:val="00E4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4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PD">
      <a:dk1>
        <a:srgbClr val="3D1152"/>
      </a:dk1>
      <a:lt1>
        <a:srgbClr val="FFFFFF"/>
      </a:lt1>
      <a:dk2>
        <a:srgbClr val="202020"/>
      </a:dk2>
      <a:lt2>
        <a:srgbClr val="EAE5E0"/>
      </a:lt2>
      <a:accent1>
        <a:srgbClr val="FFB701"/>
      </a:accent1>
      <a:accent2>
        <a:srgbClr val="3D1152"/>
      </a:accent2>
      <a:accent3>
        <a:srgbClr val="B6D441"/>
      </a:accent3>
      <a:accent4>
        <a:srgbClr val="58DFEA"/>
      </a:accent4>
      <a:accent5>
        <a:srgbClr val="FF4E27"/>
      </a:accent5>
      <a:accent6>
        <a:srgbClr val="FFC20E"/>
      </a:accent6>
      <a:hlink>
        <a:srgbClr val="3D1152"/>
      </a:hlink>
      <a:folHlink>
        <a:srgbClr val="3D115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27ad70a-bea6-4938-8562-8c114cf246e2" xsi:nil="true"/>
    <lcf76f155ced4ddcb4097134ff3c332f xmlns="14a1a9e4-bbce-49aa-bc2e-5bef342122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1483A1C379E4CA5D9E392D77F4689" ma:contentTypeVersion="19" ma:contentTypeDescription="Create a new document." ma:contentTypeScope="" ma:versionID="21864c61b9a5975cebfb84adebd8bb51">
  <xsd:schema xmlns:xsd="http://www.w3.org/2001/XMLSchema" xmlns:xs="http://www.w3.org/2001/XMLSchema" xmlns:p="http://schemas.microsoft.com/office/2006/metadata/properties" xmlns:ns1="http://schemas.microsoft.com/sharepoint/v3" xmlns:ns2="14a1a9e4-bbce-49aa-bc2e-5bef3421224c" xmlns:ns3="b27ad70a-bea6-4938-8562-8c114cf246e2" targetNamespace="http://schemas.microsoft.com/office/2006/metadata/properties" ma:root="true" ma:fieldsID="e20bb6a7ac0a7e318990485a6d3e826c" ns1:_="" ns2:_="" ns3:_="">
    <xsd:import namespace="http://schemas.microsoft.com/sharepoint/v3"/>
    <xsd:import namespace="14a1a9e4-bbce-49aa-bc2e-5bef3421224c"/>
    <xsd:import namespace="b27ad70a-bea6-4938-8562-8c114cf24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1a9e4-bbce-49aa-bc2e-5bef34212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e7d20aa-0221-4162-a930-0a2b94575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d70a-bea6-4938-8562-8c114cf24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225bd1-7fb1-432e-9240-b170b3d35edf}" ma:internalName="TaxCatchAll" ma:showField="CatchAllData" ma:web="b27ad70a-bea6-4938-8562-8c114cf24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53977-A2F8-4C8B-B755-C99B3F95F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9BD4F4-3FE8-4779-981E-7402DEFA32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7ad70a-bea6-4938-8562-8c114cf246e2"/>
    <ds:schemaRef ds:uri="14a1a9e4-bbce-49aa-bc2e-5bef3421224c"/>
  </ds:schemaRefs>
</ds:datastoreItem>
</file>

<file path=customXml/itemProps3.xml><?xml version="1.0" encoding="utf-8"?>
<ds:datastoreItem xmlns:ds="http://schemas.openxmlformats.org/officeDocument/2006/customXml" ds:itemID="{F0128E3E-41F3-4317-9106-8640ED536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a1a9e4-bbce-49aa-bc2e-5bef3421224c"/>
    <ds:schemaRef ds:uri="b27ad70a-bea6-4938-8562-8c114cf24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060584-1A20-4B96-9BCC-F20FE21A7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Links>
    <vt:vector size="30" baseType="variant"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_Toc101538597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_Toc101538596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_Toc101538595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_Toc101538594</vt:lpwstr>
      </vt:variant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mailto:Nicki.Townsend@cipd.co.uk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Rae-Scott</dc:creator>
  <cp:lastModifiedBy>Michele Noble</cp:lastModifiedBy>
  <cp:revision>27</cp:revision>
  <cp:lastPrinted>2023-09-18T11:18:00Z</cp:lastPrinted>
  <dcterms:created xsi:type="dcterms:W3CDTF">2022-04-25T12:08:00Z</dcterms:created>
  <dcterms:modified xsi:type="dcterms:W3CDTF">2023-09-18T11:19:00Z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0x010100B961483A1C379E4CA5D9E392D77F4689</vt:lpwstr>
  </property>
  <property fmtid="{D5CDD505-2E9C-101B-9397-08002B2CF9AE}" pid="3" name="MediaServiceImageTags">
    <vt:lpwstr/>
  </property>
</Properties>
</file>